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A9" w:rsidRDefault="00416DA9" w:rsidP="00416DA9">
      <w:pPr>
        <w:pStyle w:val="Titolo"/>
        <w:rPr>
          <w:rFonts w:ascii="Arial" w:hAnsi="Arial" w:cs="Arial"/>
          <w:iCs/>
          <w:sz w:val="32"/>
          <w:szCs w:val="32"/>
        </w:rPr>
      </w:pPr>
    </w:p>
    <w:p w:rsidR="00416DA9" w:rsidRDefault="00416DA9" w:rsidP="00416DA9">
      <w:pPr>
        <w:pStyle w:val="Titolo"/>
        <w:rPr>
          <w:rFonts w:ascii="Arial" w:hAnsi="Arial" w:cs="Arial"/>
          <w:b w:val="0"/>
          <w:bCs/>
          <w:sz w:val="22"/>
          <w:szCs w:val="22"/>
        </w:rPr>
      </w:pPr>
    </w:p>
    <w:p w:rsidR="00416DA9" w:rsidRDefault="00416DA9" w:rsidP="00416DA9">
      <w:pPr>
        <w:pStyle w:val="Titolo"/>
        <w:rPr>
          <w:rFonts w:ascii="Arial" w:hAnsi="Arial" w:cs="Arial"/>
          <w:b w:val="0"/>
          <w:bCs/>
          <w:sz w:val="22"/>
          <w:szCs w:val="22"/>
        </w:rPr>
      </w:pPr>
    </w:p>
    <w:p w:rsidR="00416DA9" w:rsidRDefault="00416DA9" w:rsidP="00416DA9">
      <w:pPr>
        <w:pStyle w:val="Titolo"/>
        <w:rPr>
          <w:rFonts w:ascii="Arial" w:hAnsi="Arial" w:cs="Arial"/>
          <w:b w:val="0"/>
          <w:bCs/>
          <w:sz w:val="22"/>
          <w:szCs w:val="22"/>
        </w:rPr>
      </w:pPr>
    </w:p>
    <w:p w:rsidR="00416DA9" w:rsidRDefault="00416DA9" w:rsidP="00416DA9">
      <w:pPr>
        <w:pStyle w:val="Titolo"/>
        <w:rPr>
          <w:rFonts w:ascii="Arial" w:hAnsi="Arial" w:cs="Arial"/>
          <w:iCs/>
          <w:szCs w:val="28"/>
        </w:rPr>
      </w:pPr>
      <w:r>
        <w:rPr>
          <w:rFonts w:ascii="Arial" w:hAnsi="Arial" w:cs="Arial"/>
          <w:iCs/>
          <w:szCs w:val="28"/>
        </w:rPr>
        <w:t xml:space="preserve">RELAZIONE DELL’ORGANO </w:t>
      </w:r>
      <w:proofErr w:type="spellStart"/>
      <w:r>
        <w:rPr>
          <w:rFonts w:ascii="Arial" w:hAnsi="Arial" w:cs="Arial"/>
          <w:iCs/>
          <w:szCs w:val="28"/>
        </w:rPr>
        <w:t>DI</w:t>
      </w:r>
      <w:proofErr w:type="spellEnd"/>
      <w:r>
        <w:rPr>
          <w:rFonts w:ascii="Arial" w:hAnsi="Arial" w:cs="Arial"/>
          <w:iCs/>
          <w:szCs w:val="28"/>
        </w:rPr>
        <w:t xml:space="preserve"> REVISIONE</w:t>
      </w:r>
    </w:p>
    <w:p w:rsidR="00416DA9" w:rsidRDefault="00416DA9" w:rsidP="00416DA9">
      <w:pPr>
        <w:pStyle w:val="Titolo"/>
        <w:rPr>
          <w:rFonts w:ascii="Arial" w:hAnsi="Arial" w:cs="Arial"/>
          <w:iCs/>
          <w:szCs w:val="28"/>
        </w:rPr>
      </w:pPr>
      <w:r>
        <w:rPr>
          <w:rFonts w:ascii="Arial" w:hAnsi="Arial" w:cs="Arial"/>
          <w:iCs/>
          <w:szCs w:val="28"/>
        </w:rPr>
        <w:t xml:space="preserve">SULLA PROPOSTA </w:t>
      </w:r>
      <w:proofErr w:type="spellStart"/>
      <w:r>
        <w:rPr>
          <w:rFonts w:ascii="Arial" w:hAnsi="Arial" w:cs="Arial"/>
          <w:iCs/>
          <w:szCs w:val="28"/>
        </w:rPr>
        <w:t>DI</w:t>
      </w:r>
      <w:proofErr w:type="spellEnd"/>
      <w:r>
        <w:rPr>
          <w:rFonts w:ascii="Arial" w:hAnsi="Arial" w:cs="Arial"/>
          <w:iCs/>
          <w:szCs w:val="28"/>
        </w:rPr>
        <w:t xml:space="preserve"> DELIBERAZIONE CONSILIARE E SULLO SCHEMA </w:t>
      </w:r>
      <w:proofErr w:type="spellStart"/>
      <w:r>
        <w:rPr>
          <w:rFonts w:ascii="Arial" w:hAnsi="Arial" w:cs="Arial"/>
          <w:iCs/>
          <w:szCs w:val="28"/>
        </w:rPr>
        <w:t>DI</w:t>
      </w:r>
      <w:proofErr w:type="spellEnd"/>
      <w:r>
        <w:rPr>
          <w:rFonts w:ascii="Arial" w:hAnsi="Arial" w:cs="Arial"/>
          <w:iCs/>
          <w:szCs w:val="28"/>
        </w:rPr>
        <w:t xml:space="preserve"> BILANCIO CONSOLI</w:t>
      </w:r>
      <w:r w:rsidRPr="003A7EC2">
        <w:rPr>
          <w:rFonts w:ascii="Arial" w:hAnsi="Arial" w:cs="Arial"/>
          <w:iCs/>
          <w:szCs w:val="28"/>
        </w:rPr>
        <w:t xml:space="preserve">DATO </w:t>
      </w:r>
      <w:r w:rsidRPr="001F2E53">
        <w:rPr>
          <w:rFonts w:ascii="Arial" w:hAnsi="Arial" w:cs="Arial"/>
          <w:iCs/>
          <w:szCs w:val="28"/>
        </w:rPr>
        <w:t>2019</w:t>
      </w:r>
    </w:p>
    <w:p w:rsidR="00416DA9" w:rsidRDefault="00416DA9" w:rsidP="00416DA9">
      <w:pPr>
        <w:pStyle w:val="Titolo"/>
        <w:rPr>
          <w:rFonts w:ascii="Arial" w:hAnsi="Arial" w:cs="Arial"/>
          <w:iCs/>
          <w:szCs w:val="28"/>
        </w:rPr>
      </w:pPr>
    </w:p>
    <w:p w:rsidR="00416DA9" w:rsidRDefault="00416DA9" w:rsidP="00416DA9">
      <w:pPr>
        <w:pStyle w:val="Titolo"/>
        <w:rPr>
          <w:rFonts w:ascii="Arial" w:hAnsi="Arial" w:cs="Arial"/>
          <w:iCs/>
          <w:sz w:val="22"/>
          <w:szCs w:val="22"/>
        </w:rPr>
      </w:pPr>
    </w:p>
    <w:p w:rsidR="00416DA9" w:rsidRDefault="00416DA9" w:rsidP="00416DA9">
      <w:pPr>
        <w:ind w:left="3540" w:firstLine="708"/>
        <w:rPr>
          <w:rFonts w:ascii="Arial" w:hAnsi="Arial" w:cs="Arial"/>
          <w:sz w:val="24"/>
          <w:szCs w:val="24"/>
        </w:rPr>
      </w:pPr>
      <w:r>
        <w:rPr>
          <w:rFonts w:ascii="Arial" w:hAnsi="Arial" w:cs="Arial"/>
          <w:sz w:val="24"/>
          <w:szCs w:val="24"/>
        </w:rPr>
        <w:t xml:space="preserve">L’ORGANO </w:t>
      </w:r>
      <w:proofErr w:type="spellStart"/>
      <w:r>
        <w:rPr>
          <w:rFonts w:ascii="Arial" w:hAnsi="Arial" w:cs="Arial"/>
          <w:sz w:val="24"/>
          <w:szCs w:val="24"/>
        </w:rPr>
        <w:t>DI</w:t>
      </w:r>
      <w:proofErr w:type="spellEnd"/>
      <w:r>
        <w:rPr>
          <w:rFonts w:ascii="Arial" w:hAnsi="Arial" w:cs="Arial"/>
          <w:sz w:val="24"/>
          <w:szCs w:val="24"/>
        </w:rPr>
        <w:t xml:space="preserve"> REVISIONE</w:t>
      </w:r>
    </w:p>
    <w:p w:rsidR="00416DA9" w:rsidRDefault="00416DA9" w:rsidP="00416DA9">
      <w:pPr>
        <w:ind w:left="3402"/>
        <w:rPr>
          <w:rFonts w:ascii="Arial" w:hAnsi="Arial" w:cs="Arial"/>
          <w:sz w:val="24"/>
          <w:szCs w:val="24"/>
        </w:rPr>
      </w:pPr>
    </w:p>
    <w:p w:rsidR="00416DA9" w:rsidRDefault="00416DA9" w:rsidP="00416DA9">
      <w:pPr>
        <w:pStyle w:val="Premessa"/>
        <w:spacing w:line="360" w:lineRule="auto"/>
        <w:ind w:left="1416" w:firstLine="708"/>
        <w:jc w:val="left"/>
        <w:rPr>
          <w:rFonts w:cs="Arial"/>
          <w:i w:val="0"/>
          <w:sz w:val="24"/>
          <w:szCs w:val="24"/>
        </w:rPr>
      </w:pPr>
      <w:r>
        <w:rPr>
          <w:rFonts w:cs="Arial"/>
          <w:i w:val="0"/>
          <w:sz w:val="24"/>
          <w:szCs w:val="24"/>
        </w:rPr>
        <w:tab/>
      </w:r>
      <w:r>
        <w:rPr>
          <w:rFonts w:cs="Arial"/>
          <w:i w:val="0"/>
          <w:sz w:val="24"/>
          <w:szCs w:val="24"/>
        </w:rPr>
        <w:tab/>
      </w:r>
      <w:r>
        <w:rPr>
          <w:rFonts w:cs="Arial"/>
          <w:i w:val="0"/>
          <w:sz w:val="24"/>
          <w:szCs w:val="24"/>
        </w:rPr>
        <w:tab/>
        <w:t>Rag. Guido Cali’ – Presidente</w:t>
      </w:r>
    </w:p>
    <w:p w:rsidR="00416DA9" w:rsidRDefault="00416DA9" w:rsidP="00416DA9">
      <w:pPr>
        <w:pStyle w:val="Premessa"/>
        <w:spacing w:line="360" w:lineRule="auto"/>
        <w:ind w:left="1416" w:firstLine="708"/>
        <w:jc w:val="left"/>
        <w:rPr>
          <w:rFonts w:cs="Arial"/>
          <w:i w:val="0"/>
          <w:sz w:val="24"/>
          <w:szCs w:val="24"/>
        </w:rPr>
      </w:pPr>
      <w:r>
        <w:rPr>
          <w:rFonts w:cs="Arial"/>
          <w:i w:val="0"/>
          <w:sz w:val="24"/>
          <w:szCs w:val="24"/>
        </w:rPr>
        <w:tab/>
      </w:r>
      <w:r>
        <w:rPr>
          <w:rFonts w:cs="Arial"/>
          <w:i w:val="0"/>
          <w:sz w:val="24"/>
          <w:szCs w:val="24"/>
        </w:rPr>
        <w:tab/>
      </w:r>
      <w:r>
        <w:rPr>
          <w:rFonts w:cs="Arial"/>
          <w:i w:val="0"/>
          <w:sz w:val="24"/>
          <w:szCs w:val="24"/>
        </w:rPr>
        <w:tab/>
        <w:t>Dott. Gian Luca Zicca – Componente</w:t>
      </w:r>
    </w:p>
    <w:p w:rsidR="00416DA9" w:rsidRDefault="00416DA9" w:rsidP="00416DA9">
      <w:pPr>
        <w:pStyle w:val="Premessa"/>
        <w:spacing w:line="360" w:lineRule="auto"/>
        <w:ind w:left="1416" w:firstLine="708"/>
        <w:jc w:val="left"/>
        <w:rPr>
          <w:rFonts w:cs="Arial"/>
          <w:i w:val="0"/>
          <w:sz w:val="24"/>
          <w:szCs w:val="24"/>
        </w:rPr>
      </w:pPr>
      <w:r>
        <w:rPr>
          <w:rFonts w:cs="Arial"/>
          <w:i w:val="0"/>
          <w:sz w:val="24"/>
          <w:szCs w:val="24"/>
        </w:rPr>
        <w:tab/>
      </w:r>
      <w:r>
        <w:rPr>
          <w:rFonts w:cs="Arial"/>
          <w:i w:val="0"/>
          <w:sz w:val="24"/>
          <w:szCs w:val="24"/>
        </w:rPr>
        <w:tab/>
      </w:r>
      <w:r>
        <w:rPr>
          <w:rFonts w:cs="Arial"/>
          <w:i w:val="0"/>
          <w:sz w:val="24"/>
          <w:szCs w:val="24"/>
        </w:rPr>
        <w:tab/>
        <w:t>Dott.ssa Monia Ibba – Componente</w:t>
      </w:r>
    </w:p>
    <w:p w:rsidR="00416DA9" w:rsidRDefault="00416DA9" w:rsidP="00416DA9">
      <w:pPr>
        <w:pStyle w:val="Premessa"/>
        <w:spacing w:line="360" w:lineRule="auto"/>
        <w:ind w:left="1416" w:firstLine="708"/>
        <w:jc w:val="left"/>
        <w:rPr>
          <w:rFonts w:cs="Arial"/>
          <w:i w:val="0"/>
          <w:sz w:val="24"/>
          <w:szCs w:val="24"/>
        </w:rPr>
      </w:pPr>
    </w:p>
    <w:p w:rsidR="00416DA9" w:rsidRDefault="00D32E7D" w:rsidP="00416DA9">
      <w:pPr>
        <w:pStyle w:val="Titolosommario"/>
        <w:spacing w:line="720" w:lineRule="auto"/>
        <w:jc w:val="center"/>
      </w:pPr>
      <w:r>
        <w:t>S</w:t>
      </w:r>
      <w:r w:rsidR="00416DA9">
        <w:t>ommario</w:t>
      </w:r>
    </w:p>
    <w:p w:rsidR="00416DA9" w:rsidRPr="0052415E" w:rsidRDefault="00B111F1" w:rsidP="00416DA9">
      <w:pPr>
        <w:pStyle w:val="Sommario3"/>
        <w:rPr>
          <w:rFonts w:ascii="Calibri" w:hAnsi="Calibri"/>
          <w:noProof/>
          <w:sz w:val="22"/>
          <w:szCs w:val="22"/>
        </w:rPr>
      </w:pPr>
      <w:r w:rsidRPr="00B111F1">
        <w:fldChar w:fldCharType="begin"/>
      </w:r>
      <w:r w:rsidR="00416DA9">
        <w:instrText xml:space="preserve"> TOC \o "1-3" \h \z \u </w:instrText>
      </w:r>
      <w:r w:rsidRPr="00B111F1">
        <w:fldChar w:fldCharType="separate"/>
      </w:r>
      <w:hyperlink w:anchor="_Toc15122797" w:history="1">
        <w:r w:rsidR="00416DA9" w:rsidRPr="007674D1">
          <w:rPr>
            <w:rStyle w:val="Collegamentoipertestuale"/>
            <w:rFonts w:ascii="Arial" w:hAnsi="Arial" w:cs="Arial"/>
            <w:noProof/>
          </w:rPr>
          <w:t>INTRODUZIONE</w:t>
        </w:r>
        <w:r w:rsidR="00416DA9">
          <w:rPr>
            <w:noProof/>
            <w:webHidden/>
          </w:rPr>
          <w:tab/>
        </w:r>
        <w:r>
          <w:rPr>
            <w:noProof/>
            <w:webHidden/>
          </w:rPr>
          <w:fldChar w:fldCharType="begin"/>
        </w:r>
        <w:r w:rsidR="00416DA9">
          <w:rPr>
            <w:noProof/>
            <w:webHidden/>
          </w:rPr>
          <w:instrText xml:space="preserve"> PAGEREF _Toc15122797 \h </w:instrText>
        </w:r>
        <w:r>
          <w:rPr>
            <w:noProof/>
            <w:webHidden/>
          </w:rPr>
        </w:r>
        <w:r>
          <w:rPr>
            <w:noProof/>
            <w:webHidden/>
          </w:rPr>
          <w:fldChar w:fldCharType="separate"/>
        </w:r>
        <w:r w:rsidR="00416DA9">
          <w:rPr>
            <w:noProof/>
            <w:webHidden/>
          </w:rPr>
          <w:t>8</w:t>
        </w:r>
        <w:r>
          <w:rPr>
            <w:noProof/>
            <w:webHidden/>
          </w:rPr>
          <w:fldChar w:fldCharType="end"/>
        </w:r>
      </w:hyperlink>
    </w:p>
    <w:p w:rsidR="00416DA9" w:rsidRPr="0052415E" w:rsidRDefault="00B111F1" w:rsidP="00416DA9">
      <w:pPr>
        <w:pStyle w:val="Sommario3"/>
        <w:rPr>
          <w:rFonts w:ascii="Calibri" w:hAnsi="Calibri"/>
          <w:noProof/>
          <w:sz w:val="22"/>
          <w:szCs w:val="22"/>
        </w:rPr>
      </w:pPr>
      <w:hyperlink w:anchor="_Toc15122798" w:history="1">
        <w:r w:rsidR="00416DA9" w:rsidRPr="007674D1">
          <w:rPr>
            <w:rStyle w:val="Collegamentoipertestuale"/>
            <w:rFonts w:ascii="Arial" w:hAnsi="Arial" w:cs="Arial"/>
            <w:noProof/>
          </w:rPr>
          <w:t>RETTIFICHE DI PRE-CONSOLIDAMENTO</w:t>
        </w:r>
        <w:r w:rsidR="00416DA9">
          <w:rPr>
            <w:noProof/>
            <w:webHidden/>
          </w:rPr>
          <w:tab/>
        </w:r>
        <w:r>
          <w:rPr>
            <w:noProof/>
            <w:webHidden/>
          </w:rPr>
          <w:fldChar w:fldCharType="begin"/>
        </w:r>
        <w:r w:rsidR="00416DA9">
          <w:rPr>
            <w:noProof/>
            <w:webHidden/>
          </w:rPr>
          <w:instrText xml:space="preserve"> PAGEREF _Toc15122798 \h </w:instrText>
        </w:r>
        <w:r>
          <w:rPr>
            <w:noProof/>
            <w:webHidden/>
          </w:rPr>
        </w:r>
        <w:r>
          <w:rPr>
            <w:noProof/>
            <w:webHidden/>
          </w:rPr>
          <w:fldChar w:fldCharType="separate"/>
        </w:r>
        <w:r w:rsidR="00416DA9">
          <w:rPr>
            <w:noProof/>
            <w:webHidden/>
          </w:rPr>
          <w:t>13</w:t>
        </w:r>
        <w:r>
          <w:rPr>
            <w:noProof/>
            <w:webHidden/>
          </w:rPr>
          <w:fldChar w:fldCharType="end"/>
        </w:r>
      </w:hyperlink>
    </w:p>
    <w:p w:rsidR="00416DA9" w:rsidRPr="0052415E" w:rsidRDefault="00B111F1" w:rsidP="00416DA9">
      <w:pPr>
        <w:pStyle w:val="Sommario3"/>
        <w:rPr>
          <w:rFonts w:ascii="Calibri" w:hAnsi="Calibri"/>
          <w:noProof/>
          <w:sz w:val="22"/>
          <w:szCs w:val="22"/>
        </w:rPr>
      </w:pPr>
      <w:hyperlink w:anchor="_Toc15122799" w:history="1">
        <w:r w:rsidR="00416DA9" w:rsidRPr="007674D1">
          <w:rPr>
            <w:rStyle w:val="Collegamentoipertestuale"/>
            <w:rFonts w:ascii="Arial" w:hAnsi="Arial" w:cs="Arial"/>
            <w:noProof/>
          </w:rPr>
          <w:t>ED ELISIONI DELLE OPERAZIONI INFRAGRUPPO</w:t>
        </w:r>
        <w:r w:rsidR="00416DA9">
          <w:rPr>
            <w:noProof/>
            <w:webHidden/>
          </w:rPr>
          <w:tab/>
        </w:r>
        <w:r>
          <w:rPr>
            <w:noProof/>
            <w:webHidden/>
          </w:rPr>
          <w:fldChar w:fldCharType="begin"/>
        </w:r>
        <w:r w:rsidR="00416DA9">
          <w:rPr>
            <w:noProof/>
            <w:webHidden/>
          </w:rPr>
          <w:instrText xml:space="preserve"> PAGEREF _Toc15122799 \h </w:instrText>
        </w:r>
        <w:r>
          <w:rPr>
            <w:noProof/>
            <w:webHidden/>
          </w:rPr>
        </w:r>
        <w:r>
          <w:rPr>
            <w:noProof/>
            <w:webHidden/>
          </w:rPr>
          <w:fldChar w:fldCharType="separate"/>
        </w:r>
        <w:r w:rsidR="00416DA9">
          <w:rPr>
            <w:noProof/>
            <w:webHidden/>
          </w:rPr>
          <w:t>13</w:t>
        </w:r>
        <w:r>
          <w:rPr>
            <w:noProof/>
            <w:webHidden/>
          </w:rPr>
          <w:fldChar w:fldCharType="end"/>
        </w:r>
      </w:hyperlink>
    </w:p>
    <w:p w:rsidR="00416DA9" w:rsidRPr="0052415E" w:rsidRDefault="00B111F1" w:rsidP="00416DA9">
      <w:pPr>
        <w:pStyle w:val="Sommario3"/>
        <w:rPr>
          <w:rFonts w:ascii="Calibri" w:hAnsi="Calibri"/>
          <w:noProof/>
          <w:sz w:val="22"/>
          <w:szCs w:val="22"/>
        </w:rPr>
      </w:pPr>
      <w:hyperlink w:anchor="_Toc15122800" w:history="1">
        <w:r w:rsidR="00416DA9" w:rsidRPr="007674D1">
          <w:rPr>
            <w:rStyle w:val="Collegamentoipertestuale"/>
            <w:rFonts w:ascii="Arial" w:hAnsi="Arial" w:cs="Arial"/>
            <w:noProof/>
          </w:rPr>
          <w:t>VERIFICHE DEI SALDI RECIPROCI TRA I COMPONENTI DEL GRUPPO</w:t>
        </w:r>
        <w:r w:rsidR="00416DA9">
          <w:rPr>
            <w:noProof/>
            <w:webHidden/>
          </w:rPr>
          <w:tab/>
        </w:r>
        <w:r>
          <w:rPr>
            <w:noProof/>
            <w:webHidden/>
          </w:rPr>
          <w:fldChar w:fldCharType="begin"/>
        </w:r>
        <w:r w:rsidR="00416DA9">
          <w:rPr>
            <w:noProof/>
            <w:webHidden/>
          </w:rPr>
          <w:instrText xml:space="preserve"> PAGEREF _Toc15122800 \h </w:instrText>
        </w:r>
        <w:r>
          <w:rPr>
            <w:noProof/>
            <w:webHidden/>
          </w:rPr>
        </w:r>
        <w:r>
          <w:rPr>
            <w:noProof/>
            <w:webHidden/>
          </w:rPr>
          <w:fldChar w:fldCharType="separate"/>
        </w:r>
        <w:r w:rsidR="00416DA9">
          <w:rPr>
            <w:noProof/>
            <w:webHidden/>
          </w:rPr>
          <w:t>13</w:t>
        </w:r>
        <w:r>
          <w:rPr>
            <w:noProof/>
            <w:webHidden/>
          </w:rPr>
          <w:fldChar w:fldCharType="end"/>
        </w:r>
      </w:hyperlink>
    </w:p>
    <w:p w:rsidR="00416DA9" w:rsidRPr="0052415E" w:rsidRDefault="00B111F1" w:rsidP="00416DA9">
      <w:pPr>
        <w:pStyle w:val="Sommario3"/>
        <w:rPr>
          <w:rFonts w:ascii="Calibri" w:hAnsi="Calibri"/>
          <w:noProof/>
          <w:sz w:val="22"/>
          <w:szCs w:val="22"/>
        </w:rPr>
      </w:pPr>
      <w:hyperlink w:anchor="_Toc15122801" w:history="1">
        <w:r w:rsidR="00416DA9" w:rsidRPr="007674D1">
          <w:rPr>
            <w:rStyle w:val="Collegamentoipertestuale"/>
            <w:rFonts w:ascii="Arial" w:hAnsi="Arial" w:cs="Arial"/>
            <w:noProof/>
          </w:rPr>
          <w:t>VERIFICHE SUL VALORE DELLE PARTECIPAZIONI E DEL PATRIMONIO NETTO</w:t>
        </w:r>
        <w:r w:rsidR="00416DA9">
          <w:rPr>
            <w:noProof/>
            <w:webHidden/>
          </w:rPr>
          <w:tab/>
        </w:r>
        <w:r>
          <w:rPr>
            <w:noProof/>
            <w:webHidden/>
          </w:rPr>
          <w:fldChar w:fldCharType="begin"/>
        </w:r>
        <w:r w:rsidR="00416DA9">
          <w:rPr>
            <w:noProof/>
            <w:webHidden/>
          </w:rPr>
          <w:instrText xml:space="preserve"> PAGEREF _Toc15122801 \h </w:instrText>
        </w:r>
        <w:r>
          <w:rPr>
            <w:noProof/>
            <w:webHidden/>
          </w:rPr>
        </w:r>
        <w:r>
          <w:rPr>
            <w:noProof/>
            <w:webHidden/>
          </w:rPr>
          <w:fldChar w:fldCharType="separate"/>
        </w:r>
        <w:r w:rsidR="00416DA9">
          <w:rPr>
            <w:noProof/>
            <w:webHidden/>
          </w:rPr>
          <w:t>15</w:t>
        </w:r>
        <w:r>
          <w:rPr>
            <w:noProof/>
            <w:webHidden/>
          </w:rPr>
          <w:fldChar w:fldCharType="end"/>
        </w:r>
      </w:hyperlink>
    </w:p>
    <w:p w:rsidR="00416DA9" w:rsidRPr="0052415E" w:rsidRDefault="00B111F1" w:rsidP="00416DA9">
      <w:pPr>
        <w:pStyle w:val="Sommario3"/>
        <w:rPr>
          <w:rFonts w:ascii="Calibri" w:hAnsi="Calibri"/>
          <w:noProof/>
          <w:sz w:val="22"/>
          <w:szCs w:val="22"/>
        </w:rPr>
      </w:pPr>
      <w:hyperlink w:anchor="_Toc15122802" w:history="1">
        <w:r w:rsidR="00416DA9" w:rsidRPr="007674D1">
          <w:rPr>
            <w:rStyle w:val="Collegamentoipertestuale"/>
            <w:rFonts w:ascii="Arial" w:hAnsi="Arial" w:cs="Arial"/>
            <w:noProof/>
          </w:rPr>
          <w:t>CONTO ECONOMICO CONSOLIDATO</w:t>
        </w:r>
        <w:r w:rsidR="00416DA9">
          <w:rPr>
            <w:noProof/>
            <w:webHidden/>
          </w:rPr>
          <w:tab/>
        </w:r>
        <w:r>
          <w:rPr>
            <w:noProof/>
            <w:webHidden/>
          </w:rPr>
          <w:fldChar w:fldCharType="begin"/>
        </w:r>
        <w:r w:rsidR="00416DA9">
          <w:rPr>
            <w:noProof/>
            <w:webHidden/>
          </w:rPr>
          <w:instrText xml:space="preserve"> PAGEREF _Toc15122802 \h </w:instrText>
        </w:r>
        <w:r>
          <w:rPr>
            <w:noProof/>
            <w:webHidden/>
          </w:rPr>
        </w:r>
        <w:r>
          <w:rPr>
            <w:noProof/>
            <w:webHidden/>
          </w:rPr>
          <w:fldChar w:fldCharType="separate"/>
        </w:r>
        <w:r w:rsidR="00416DA9">
          <w:rPr>
            <w:noProof/>
            <w:webHidden/>
          </w:rPr>
          <w:t>16</w:t>
        </w:r>
        <w:r>
          <w:rPr>
            <w:noProof/>
            <w:webHidden/>
          </w:rPr>
          <w:fldChar w:fldCharType="end"/>
        </w:r>
      </w:hyperlink>
    </w:p>
    <w:p w:rsidR="00416DA9" w:rsidRPr="0052415E" w:rsidRDefault="00B111F1" w:rsidP="00416DA9">
      <w:pPr>
        <w:pStyle w:val="Sommario3"/>
        <w:rPr>
          <w:rFonts w:ascii="Calibri" w:hAnsi="Calibri"/>
          <w:noProof/>
          <w:sz w:val="22"/>
          <w:szCs w:val="22"/>
        </w:rPr>
      </w:pPr>
      <w:hyperlink w:anchor="_Toc15122803" w:history="1">
        <w:r w:rsidR="00416DA9" w:rsidRPr="007674D1">
          <w:rPr>
            <w:rStyle w:val="Collegamentoipertestuale"/>
            <w:rFonts w:ascii="Arial" w:hAnsi="Arial" w:cs="Arial"/>
            <w:noProof/>
          </w:rPr>
          <w:t>STATO PATRIMONIALE CONSOLIDATO</w:t>
        </w:r>
        <w:r w:rsidR="00416DA9">
          <w:rPr>
            <w:noProof/>
            <w:webHidden/>
          </w:rPr>
          <w:tab/>
        </w:r>
        <w:r>
          <w:rPr>
            <w:noProof/>
            <w:webHidden/>
          </w:rPr>
          <w:fldChar w:fldCharType="begin"/>
        </w:r>
        <w:r w:rsidR="00416DA9">
          <w:rPr>
            <w:noProof/>
            <w:webHidden/>
          </w:rPr>
          <w:instrText xml:space="preserve"> PAGEREF _Toc15122803 \h </w:instrText>
        </w:r>
        <w:r>
          <w:rPr>
            <w:noProof/>
            <w:webHidden/>
          </w:rPr>
        </w:r>
        <w:r>
          <w:rPr>
            <w:noProof/>
            <w:webHidden/>
          </w:rPr>
          <w:fldChar w:fldCharType="separate"/>
        </w:r>
        <w:r w:rsidR="00416DA9">
          <w:rPr>
            <w:noProof/>
            <w:webHidden/>
          </w:rPr>
          <w:t>20</w:t>
        </w:r>
        <w:r>
          <w:rPr>
            <w:noProof/>
            <w:webHidden/>
          </w:rPr>
          <w:fldChar w:fldCharType="end"/>
        </w:r>
      </w:hyperlink>
    </w:p>
    <w:p w:rsidR="00416DA9" w:rsidRPr="0052415E" w:rsidRDefault="00B111F1" w:rsidP="00416DA9">
      <w:pPr>
        <w:pStyle w:val="Sommario3"/>
        <w:rPr>
          <w:rFonts w:ascii="Calibri" w:hAnsi="Calibri"/>
          <w:noProof/>
          <w:sz w:val="22"/>
          <w:szCs w:val="22"/>
        </w:rPr>
      </w:pPr>
      <w:hyperlink w:anchor="_Toc15122804" w:history="1">
        <w:r w:rsidR="00416DA9" w:rsidRPr="007674D1">
          <w:rPr>
            <w:rStyle w:val="Collegamentoipertestuale"/>
            <w:rFonts w:ascii="Arial" w:hAnsi="Arial" w:cs="Arial"/>
            <w:noProof/>
          </w:rPr>
          <w:t>RELAZIONE SULLA GESTIONE CONSOLIDATA E NOTA INTEGRATIVA</w:t>
        </w:r>
        <w:r w:rsidR="00416DA9">
          <w:rPr>
            <w:noProof/>
            <w:webHidden/>
          </w:rPr>
          <w:tab/>
        </w:r>
        <w:r>
          <w:rPr>
            <w:noProof/>
            <w:webHidden/>
          </w:rPr>
          <w:fldChar w:fldCharType="begin"/>
        </w:r>
        <w:r w:rsidR="00416DA9">
          <w:rPr>
            <w:noProof/>
            <w:webHidden/>
          </w:rPr>
          <w:instrText xml:space="preserve"> PAGEREF _Toc15122804 \h </w:instrText>
        </w:r>
        <w:r>
          <w:rPr>
            <w:noProof/>
            <w:webHidden/>
          </w:rPr>
        </w:r>
        <w:r>
          <w:rPr>
            <w:noProof/>
            <w:webHidden/>
          </w:rPr>
          <w:fldChar w:fldCharType="separate"/>
        </w:r>
        <w:r w:rsidR="00416DA9">
          <w:rPr>
            <w:noProof/>
            <w:webHidden/>
          </w:rPr>
          <w:t>24</w:t>
        </w:r>
        <w:r>
          <w:rPr>
            <w:noProof/>
            <w:webHidden/>
          </w:rPr>
          <w:fldChar w:fldCharType="end"/>
        </w:r>
      </w:hyperlink>
    </w:p>
    <w:p w:rsidR="00416DA9" w:rsidRPr="0052415E" w:rsidRDefault="00B111F1" w:rsidP="00416DA9">
      <w:pPr>
        <w:pStyle w:val="Sommario3"/>
        <w:rPr>
          <w:rFonts w:ascii="Calibri" w:hAnsi="Calibri"/>
          <w:noProof/>
          <w:sz w:val="22"/>
          <w:szCs w:val="22"/>
        </w:rPr>
      </w:pPr>
      <w:hyperlink w:anchor="_Toc15122805" w:history="1">
        <w:r w:rsidR="00416DA9" w:rsidRPr="007674D1">
          <w:rPr>
            <w:rStyle w:val="Collegamentoipertestuale"/>
            <w:rFonts w:ascii="Arial" w:hAnsi="Arial" w:cs="Arial"/>
            <w:noProof/>
          </w:rPr>
          <w:t>OSSERVAZIONI E CONSIDERAZIONI</w:t>
        </w:r>
        <w:r w:rsidR="00416DA9">
          <w:rPr>
            <w:noProof/>
            <w:webHidden/>
          </w:rPr>
          <w:tab/>
        </w:r>
        <w:r>
          <w:rPr>
            <w:noProof/>
            <w:webHidden/>
          </w:rPr>
          <w:fldChar w:fldCharType="begin"/>
        </w:r>
        <w:r w:rsidR="00416DA9">
          <w:rPr>
            <w:noProof/>
            <w:webHidden/>
          </w:rPr>
          <w:instrText xml:space="preserve"> PAGEREF _Toc15122805 \h </w:instrText>
        </w:r>
        <w:r>
          <w:rPr>
            <w:noProof/>
            <w:webHidden/>
          </w:rPr>
        </w:r>
        <w:r>
          <w:rPr>
            <w:noProof/>
            <w:webHidden/>
          </w:rPr>
          <w:fldChar w:fldCharType="separate"/>
        </w:r>
        <w:r w:rsidR="00416DA9">
          <w:rPr>
            <w:noProof/>
            <w:webHidden/>
          </w:rPr>
          <w:t>25</w:t>
        </w:r>
        <w:r>
          <w:rPr>
            <w:noProof/>
            <w:webHidden/>
          </w:rPr>
          <w:fldChar w:fldCharType="end"/>
        </w:r>
      </w:hyperlink>
    </w:p>
    <w:p w:rsidR="00416DA9" w:rsidRPr="0052415E" w:rsidRDefault="00B111F1" w:rsidP="00416DA9">
      <w:pPr>
        <w:pStyle w:val="Sommario3"/>
        <w:rPr>
          <w:rFonts w:ascii="Calibri" w:hAnsi="Calibri"/>
          <w:noProof/>
          <w:sz w:val="22"/>
          <w:szCs w:val="22"/>
        </w:rPr>
      </w:pPr>
      <w:hyperlink w:anchor="_Toc15122806" w:history="1">
        <w:r w:rsidR="00416DA9" w:rsidRPr="007674D1">
          <w:rPr>
            <w:rStyle w:val="Collegamentoipertestuale"/>
            <w:rFonts w:ascii="Arial" w:hAnsi="Arial" w:cs="Arial"/>
            <w:noProof/>
          </w:rPr>
          <w:t>CONCLUSIONI</w:t>
        </w:r>
        <w:r w:rsidR="00416DA9">
          <w:rPr>
            <w:noProof/>
            <w:webHidden/>
          </w:rPr>
          <w:tab/>
        </w:r>
        <w:r>
          <w:rPr>
            <w:noProof/>
            <w:webHidden/>
          </w:rPr>
          <w:fldChar w:fldCharType="begin"/>
        </w:r>
        <w:r w:rsidR="00416DA9">
          <w:rPr>
            <w:noProof/>
            <w:webHidden/>
          </w:rPr>
          <w:instrText xml:space="preserve"> PAGEREF _Toc15122806 \h </w:instrText>
        </w:r>
        <w:r>
          <w:rPr>
            <w:noProof/>
            <w:webHidden/>
          </w:rPr>
        </w:r>
        <w:r>
          <w:rPr>
            <w:noProof/>
            <w:webHidden/>
          </w:rPr>
          <w:fldChar w:fldCharType="separate"/>
        </w:r>
        <w:r w:rsidR="00416DA9">
          <w:rPr>
            <w:noProof/>
            <w:webHidden/>
          </w:rPr>
          <w:t>26</w:t>
        </w:r>
        <w:r>
          <w:rPr>
            <w:noProof/>
            <w:webHidden/>
          </w:rPr>
          <w:fldChar w:fldCharType="end"/>
        </w:r>
      </w:hyperlink>
    </w:p>
    <w:p w:rsidR="00416DA9" w:rsidRDefault="00B111F1" w:rsidP="00416DA9">
      <w:pPr>
        <w:spacing w:line="480" w:lineRule="auto"/>
      </w:pPr>
      <w:r>
        <w:rPr>
          <w:b/>
          <w:bCs/>
        </w:rPr>
        <w:fldChar w:fldCharType="end"/>
      </w:r>
    </w:p>
    <w:p w:rsidR="00416DA9" w:rsidRPr="00DE4C89" w:rsidRDefault="00416DA9" w:rsidP="00416DA9"/>
    <w:p w:rsidR="00416DA9" w:rsidRDefault="00416DA9" w:rsidP="00416DA9">
      <w:pPr>
        <w:pStyle w:val="cpv"/>
        <w:widowControl/>
        <w:spacing w:before="0" w:after="120" w:line="240" w:lineRule="auto"/>
        <w:jc w:val="center"/>
        <w:rPr>
          <w:rFonts w:ascii="Arial" w:hAnsi="Arial" w:cs="Arial"/>
          <w:b/>
          <w:sz w:val="22"/>
          <w:szCs w:val="22"/>
        </w:rPr>
      </w:pPr>
      <w:r>
        <w:rPr>
          <w:rFonts w:ascii="Arial" w:hAnsi="Arial" w:cs="Arial"/>
          <w:b/>
          <w:sz w:val="22"/>
          <w:szCs w:val="22"/>
        </w:rPr>
        <w:t xml:space="preserve">L’Organo di Revisione </w:t>
      </w:r>
    </w:p>
    <w:p w:rsidR="00416DA9" w:rsidRDefault="00416DA9" w:rsidP="00416DA9">
      <w:pPr>
        <w:pStyle w:val="cpv"/>
        <w:widowControl/>
        <w:spacing w:before="0" w:after="120" w:line="240" w:lineRule="auto"/>
        <w:jc w:val="center"/>
        <w:rPr>
          <w:rFonts w:ascii="Arial" w:hAnsi="Arial" w:cs="Arial"/>
          <w:sz w:val="22"/>
          <w:szCs w:val="22"/>
        </w:rPr>
      </w:pPr>
    </w:p>
    <w:p w:rsidR="00416DA9" w:rsidRPr="00D32E7D" w:rsidRDefault="00D32E7D" w:rsidP="00416DA9">
      <w:pPr>
        <w:pStyle w:val="cpv"/>
        <w:widowControl/>
        <w:spacing w:before="0" w:after="120" w:line="240" w:lineRule="auto"/>
        <w:jc w:val="center"/>
        <w:rPr>
          <w:rFonts w:ascii="Arial" w:hAnsi="Arial" w:cs="Arial"/>
          <w:b/>
          <w:sz w:val="22"/>
          <w:szCs w:val="22"/>
        </w:rPr>
      </w:pPr>
      <w:r w:rsidRPr="00D32E7D">
        <w:rPr>
          <w:rFonts w:ascii="Arial" w:hAnsi="Arial" w:cs="Arial"/>
          <w:b/>
          <w:sz w:val="22"/>
          <w:szCs w:val="22"/>
        </w:rPr>
        <w:t>Parere</w:t>
      </w:r>
      <w:r w:rsidR="00416DA9" w:rsidRPr="00D32E7D">
        <w:rPr>
          <w:rFonts w:ascii="Arial" w:hAnsi="Arial" w:cs="Arial"/>
          <w:b/>
          <w:sz w:val="22"/>
          <w:szCs w:val="22"/>
        </w:rPr>
        <w:t xml:space="preserve"> n. </w:t>
      </w:r>
      <w:r w:rsidRPr="00D32E7D">
        <w:rPr>
          <w:rFonts w:ascii="Arial" w:hAnsi="Arial" w:cs="Arial"/>
          <w:b/>
          <w:sz w:val="22"/>
          <w:szCs w:val="22"/>
        </w:rPr>
        <w:t>44</w:t>
      </w:r>
      <w:r w:rsidR="00416DA9" w:rsidRPr="00D32E7D">
        <w:rPr>
          <w:rFonts w:ascii="Arial" w:hAnsi="Arial" w:cs="Arial"/>
          <w:b/>
          <w:sz w:val="22"/>
          <w:szCs w:val="22"/>
        </w:rPr>
        <w:t xml:space="preserve"> del</w:t>
      </w:r>
      <w:r w:rsidRPr="00D32E7D">
        <w:rPr>
          <w:rFonts w:ascii="Arial" w:hAnsi="Arial" w:cs="Arial"/>
          <w:b/>
          <w:sz w:val="22"/>
          <w:szCs w:val="22"/>
        </w:rPr>
        <w:t xml:space="preserve"> 24/11/2020</w:t>
      </w:r>
    </w:p>
    <w:p w:rsidR="00416DA9" w:rsidRDefault="00416DA9" w:rsidP="00416DA9">
      <w:pPr>
        <w:pStyle w:val="LIV2"/>
        <w:widowControl/>
        <w:spacing w:before="0" w:after="120" w:line="240" w:lineRule="auto"/>
        <w:jc w:val="center"/>
        <w:rPr>
          <w:rFonts w:ascii="Arial" w:hAnsi="Arial" w:cs="Arial"/>
          <w:b w:val="0"/>
          <w:sz w:val="22"/>
          <w:szCs w:val="22"/>
        </w:rPr>
      </w:pPr>
    </w:p>
    <w:p w:rsidR="00416DA9" w:rsidRDefault="00416DA9" w:rsidP="00416DA9">
      <w:pPr>
        <w:pStyle w:val="LIV2"/>
        <w:widowControl/>
        <w:spacing w:before="0" w:after="120" w:line="240" w:lineRule="auto"/>
        <w:jc w:val="center"/>
        <w:rPr>
          <w:rFonts w:ascii="Arial" w:hAnsi="Arial" w:cs="Arial"/>
          <w:b w:val="0"/>
          <w:sz w:val="22"/>
          <w:szCs w:val="22"/>
        </w:rPr>
      </w:pPr>
      <w:r>
        <w:rPr>
          <w:rFonts w:ascii="Arial" w:hAnsi="Arial" w:cs="Arial"/>
          <w:b w:val="0"/>
          <w:sz w:val="22"/>
          <w:szCs w:val="22"/>
        </w:rPr>
        <w:t>RELAZIONE SUL BILANCIO CONSOLIDATO 2019</w:t>
      </w:r>
    </w:p>
    <w:p w:rsidR="00416DA9" w:rsidRDefault="00416DA9" w:rsidP="00416DA9">
      <w:pPr>
        <w:pStyle w:val="LIV2"/>
        <w:widowControl/>
        <w:spacing w:before="0" w:after="120" w:line="240" w:lineRule="auto"/>
        <w:jc w:val="center"/>
        <w:rPr>
          <w:rFonts w:ascii="Arial" w:hAnsi="Arial" w:cs="Arial"/>
          <w:b w:val="0"/>
          <w:sz w:val="22"/>
          <w:szCs w:val="22"/>
        </w:rPr>
      </w:pPr>
    </w:p>
    <w:p w:rsidR="00416DA9" w:rsidRDefault="00416DA9" w:rsidP="00416DA9">
      <w:pPr>
        <w:pStyle w:val="cpv"/>
        <w:widowControl/>
        <w:tabs>
          <w:tab w:val="left" w:pos="6652"/>
        </w:tabs>
        <w:spacing w:before="0" w:line="360" w:lineRule="auto"/>
        <w:rPr>
          <w:rFonts w:ascii="Arial" w:hAnsi="Arial" w:cs="Arial"/>
          <w:sz w:val="22"/>
          <w:szCs w:val="22"/>
        </w:rPr>
      </w:pPr>
      <w:r>
        <w:rPr>
          <w:rFonts w:ascii="Arial" w:hAnsi="Arial" w:cs="Arial"/>
          <w:sz w:val="22"/>
          <w:szCs w:val="22"/>
        </w:rPr>
        <w:t>L’Organo di Revisione esaminato lo schema di bilancio consolidato 2019, composto da Conto Economico, Stato Patrimoniale, Relazione sulla gestione consolidata comprensiva della Nota Integrativa;</w:t>
      </w:r>
    </w:p>
    <w:p w:rsidR="00416DA9" w:rsidRDefault="00416DA9" w:rsidP="00416DA9">
      <w:pPr>
        <w:pStyle w:val="cpv"/>
        <w:widowControl/>
        <w:tabs>
          <w:tab w:val="left" w:pos="6652"/>
        </w:tabs>
        <w:spacing w:before="0" w:line="360" w:lineRule="auto"/>
        <w:rPr>
          <w:rFonts w:ascii="Arial" w:hAnsi="Arial" w:cs="Arial"/>
          <w:sz w:val="22"/>
          <w:szCs w:val="22"/>
        </w:rPr>
      </w:pPr>
      <w:r>
        <w:rPr>
          <w:rFonts w:ascii="Arial" w:hAnsi="Arial" w:cs="Arial"/>
          <w:sz w:val="22"/>
          <w:szCs w:val="22"/>
        </w:rPr>
        <w:t>Visto:</w:t>
      </w:r>
    </w:p>
    <w:p w:rsidR="00416DA9" w:rsidRPr="00631FCD" w:rsidRDefault="00416DA9" w:rsidP="00416DA9">
      <w:pPr>
        <w:widowControl w:val="0"/>
        <w:numPr>
          <w:ilvl w:val="0"/>
          <w:numId w:val="15"/>
        </w:numPr>
        <w:autoSpaceDE w:val="0"/>
        <w:autoSpaceDN w:val="0"/>
        <w:adjustRightInd w:val="0"/>
        <w:spacing w:line="360" w:lineRule="auto"/>
        <w:jc w:val="both"/>
        <w:rPr>
          <w:rFonts w:ascii="Arial" w:hAnsi="Arial" w:cs="Arial"/>
          <w:color w:val="000000"/>
          <w:sz w:val="22"/>
          <w:szCs w:val="22"/>
        </w:rPr>
      </w:pPr>
      <w:r w:rsidRPr="00631FCD">
        <w:rPr>
          <w:rFonts w:ascii="Arial" w:hAnsi="Arial" w:cs="Arial"/>
          <w:color w:val="000000"/>
          <w:sz w:val="22"/>
          <w:szCs w:val="22"/>
        </w:rPr>
        <w:t xml:space="preserve">il </w:t>
      </w:r>
      <w:proofErr w:type="spellStart"/>
      <w:r w:rsidRPr="00631FCD">
        <w:rPr>
          <w:rFonts w:ascii="Arial" w:hAnsi="Arial" w:cs="Arial"/>
          <w:color w:val="000000"/>
          <w:sz w:val="22"/>
          <w:szCs w:val="22"/>
        </w:rPr>
        <w:t>D.Lgs.</w:t>
      </w:r>
      <w:proofErr w:type="spellEnd"/>
      <w:r w:rsidRPr="00631FCD">
        <w:rPr>
          <w:rFonts w:ascii="Arial" w:hAnsi="Arial" w:cs="Arial"/>
          <w:color w:val="000000"/>
          <w:sz w:val="22"/>
          <w:szCs w:val="22"/>
        </w:rPr>
        <w:t xml:space="preserve"> n.267/2000 ed in particolare l’art. 233-bis “Il Bilancio consolidato” e l’art. 239, comma 1, lett. d-bis</w:t>
      </w:r>
      <w:r>
        <w:rPr>
          <w:rFonts w:ascii="Arial" w:hAnsi="Arial" w:cs="Arial"/>
          <w:color w:val="000000"/>
          <w:sz w:val="22"/>
          <w:szCs w:val="22"/>
        </w:rPr>
        <w:t>)</w:t>
      </w:r>
      <w:r w:rsidRPr="00631FCD">
        <w:rPr>
          <w:rFonts w:ascii="Arial" w:hAnsi="Arial" w:cs="Arial"/>
          <w:color w:val="000000"/>
          <w:sz w:val="22"/>
          <w:szCs w:val="22"/>
        </w:rPr>
        <w:t xml:space="preserve">; </w:t>
      </w:r>
    </w:p>
    <w:p w:rsidR="00416DA9" w:rsidRPr="00631FCD" w:rsidRDefault="00416DA9" w:rsidP="00416DA9">
      <w:pPr>
        <w:widowControl w:val="0"/>
        <w:numPr>
          <w:ilvl w:val="0"/>
          <w:numId w:val="15"/>
        </w:numPr>
        <w:autoSpaceDE w:val="0"/>
        <w:autoSpaceDN w:val="0"/>
        <w:adjustRightInd w:val="0"/>
        <w:spacing w:line="360" w:lineRule="auto"/>
        <w:jc w:val="both"/>
        <w:rPr>
          <w:rFonts w:ascii="Arial" w:hAnsi="Arial" w:cs="Arial"/>
          <w:color w:val="000000"/>
          <w:sz w:val="22"/>
          <w:szCs w:val="22"/>
        </w:rPr>
      </w:pPr>
      <w:r w:rsidRPr="00631FCD">
        <w:rPr>
          <w:rFonts w:ascii="Arial" w:hAnsi="Arial" w:cs="Arial"/>
          <w:color w:val="000000"/>
          <w:sz w:val="22"/>
          <w:szCs w:val="22"/>
        </w:rPr>
        <w:t xml:space="preserve">il </w:t>
      </w:r>
      <w:proofErr w:type="spellStart"/>
      <w:r w:rsidRPr="00631FCD">
        <w:rPr>
          <w:rFonts w:ascii="Arial" w:hAnsi="Arial" w:cs="Arial"/>
          <w:color w:val="000000"/>
          <w:sz w:val="22"/>
          <w:szCs w:val="22"/>
        </w:rPr>
        <w:t>D.Lgs.</w:t>
      </w:r>
      <w:proofErr w:type="spellEnd"/>
      <w:r w:rsidRPr="00631FCD">
        <w:rPr>
          <w:rFonts w:ascii="Arial" w:hAnsi="Arial" w:cs="Arial"/>
          <w:color w:val="000000"/>
          <w:sz w:val="22"/>
          <w:szCs w:val="22"/>
        </w:rPr>
        <w:t xml:space="preserve"> n. 118/2011, come modificato dal </w:t>
      </w:r>
      <w:proofErr w:type="spellStart"/>
      <w:r w:rsidRPr="00631FCD">
        <w:rPr>
          <w:rFonts w:ascii="Arial" w:hAnsi="Arial" w:cs="Arial"/>
          <w:color w:val="000000"/>
          <w:sz w:val="22"/>
          <w:szCs w:val="22"/>
        </w:rPr>
        <w:t>D.Lgs.</w:t>
      </w:r>
      <w:proofErr w:type="spellEnd"/>
      <w:r w:rsidRPr="00631FCD">
        <w:rPr>
          <w:rFonts w:ascii="Arial" w:hAnsi="Arial" w:cs="Arial"/>
          <w:color w:val="000000"/>
          <w:sz w:val="22"/>
          <w:szCs w:val="22"/>
        </w:rPr>
        <w:t xml:space="preserve"> n. 126/2014;</w:t>
      </w:r>
    </w:p>
    <w:p w:rsidR="00416DA9" w:rsidRDefault="00416DA9" w:rsidP="00416DA9">
      <w:pPr>
        <w:widowControl w:val="0"/>
        <w:numPr>
          <w:ilvl w:val="0"/>
          <w:numId w:val="15"/>
        </w:numPr>
        <w:autoSpaceDE w:val="0"/>
        <w:autoSpaceDN w:val="0"/>
        <w:adjustRightInd w:val="0"/>
        <w:spacing w:line="360" w:lineRule="auto"/>
        <w:jc w:val="both"/>
        <w:rPr>
          <w:rFonts w:ascii="Arial" w:hAnsi="Arial" w:cs="Arial"/>
          <w:color w:val="000000"/>
          <w:sz w:val="22"/>
          <w:szCs w:val="22"/>
        </w:rPr>
      </w:pPr>
      <w:r w:rsidRPr="00631FCD">
        <w:rPr>
          <w:rFonts w:ascii="Arial" w:hAnsi="Arial" w:cs="Arial"/>
          <w:color w:val="000000"/>
          <w:sz w:val="22"/>
          <w:szCs w:val="22"/>
        </w:rPr>
        <w:t xml:space="preserve">i principi contabili applicati ed in particolare l’allegato n. 4/4 al </w:t>
      </w:r>
      <w:proofErr w:type="spellStart"/>
      <w:r w:rsidRPr="00631FCD">
        <w:rPr>
          <w:rFonts w:ascii="Arial" w:hAnsi="Arial" w:cs="Arial"/>
          <w:color w:val="000000"/>
          <w:sz w:val="22"/>
          <w:szCs w:val="22"/>
        </w:rPr>
        <w:t>D.Lgs.</w:t>
      </w:r>
      <w:proofErr w:type="spellEnd"/>
      <w:r w:rsidRPr="00631FCD">
        <w:rPr>
          <w:rFonts w:ascii="Arial" w:hAnsi="Arial" w:cs="Arial"/>
          <w:color w:val="000000"/>
          <w:sz w:val="22"/>
          <w:szCs w:val="22"/>
        </w:rPr>
        <w:t xml:space="preserve"> n. 118/2011 </w:t>
      </w:r>
      <w:r w:rsidRPr="00631FCD">
        <w:rPr>
          <w:rFonts w:ascii="Arial" w:hAnsi="Arial" w:cs="Arial"/>
          <w:i/>
          <w:iCs/>
          <w:color w:val="000000"/>
          <w:sz w:val="22"/>
          <w:szCs w:val="22"/>
        </w:rPr>
        <w:t>“Principio contabile applicato concernente il bilancio consolidato”</w:t>
      </w:r>
      <w:r w:rsidRPr="00631FCD">
        <w:rPr>
          <w:rFonts w:ascii="Arial" w:hAnsi="Arial" w:cs="Arial"/>
          <w:color w:val="000000"/>
          <w:sz w:val="22"/>
          <w:szCs w:val="22"/>
        </w:rPr>
        <w:t>;</w:t>
      </w:r>
    </w:p>
    <w:p w:rsidR="00416DA9" w:rsidRPr="00631FCD" w:rsidRDefault="00416DA9" w:rsidP="00416DA9">
      <w:pPr>
        <w:widowControl w:val="0"/>
        <w:numPr>
          <w:ilvl w:val="0"/>
          <w:numId w:val="15"/>
        </w:numPr>
        <w:autoSpaceDE w:val="0"/>
        <w:autoSpaceDN w:val="0"/>
        <w:adjustRightInd w:val="0"/>
        <w:spacing w:line="360" w:lineRule="auto"/>
        <w:jc w:val="both"/>
        <w:rPr>
          <w:rFonts w:ascii="Arial" w:hAnsi="Arial" w:cs="Arial"/>
          <w:color w:val="000000"/>
          <w:sz w:val="22"/>
          <w:szCs w:val="22"/>
        </w:rPr>
      </w:pPr>
      <w:r w:rsidRPr="003A7EC2">
        <w:rPr>
          <w:rFonts w:ascii="Arial" w:hAnsi="Arial" w:cs="Arial"/>
          <w:color w:val="000000"/>
          <w:sz w:val="22"/>
          <w:szCs w:val="22"/>
        </w:rPr>
        <w:t>l’art. 110 del D.L. n. 34/2020 (c.d. Decreto Rilancio)</w:t>
      </w:r>
      <w:r>
        <w:rPr>
          <w:rFonts w:ascii="Arial" w:hAnsi="Arial" w:cs="Arial"/>
          <w:color w:val="000000"/>
          <w:sz w:val="22"/>
          <w:szCs w:val="22"/>
        </w:rPr>
        <w:t>;</w:t>
      </w:r>
    </w:p>
    <w:p w:rsidR="00416DA9" w:rsidRDefault="00416DA9" w:rsidP="00416DA9">
      <w:pPr>
        <w:pStyle w:val="cpv"/>
        <w:widowControl/>
        <w:tabs>
          <w:tab w:val="left" w:pos="6652"/>
        </w:tabs>
        <w:spacing w:before="0" w:line="360" w:lineRule="auto"/>
        <w:rPr>
          <w:rFonts w:ascii="Arial" w:hAnsi="Arial" w:cs="Arial"/>
          <w:sz w:val="22"/>
          <w:szCs w:val="22"/>
        </w:rPr>
      </w:pPr>
    </w:p>
    <w:p w:rsidR="00416DA9" w:rsidRPr="00094332" w:rsidRDefault="00416DA9" w:rsidP="00416DA9">
      <w:pPr>
        <w:pStyle w:val="cpv"/>
        <w:widowControl/>
        <w:tabs>
          <w:tab w:val="left" w:pos="6652"/>
        </w:tabs>
        <w:spacing w:before="0" w:line="360" w:lineRule="auto"/>
        <w:rPr>
          <w:rFonts w:ascii="Arial" w:hAnsi="Arial" w:cs="Arial"/>
          <w:i/>
          <w:iCs/>
          <w:sz w:val="22"/>
          <w:szCs w:val="22"/>
        </w:rPr>
      </w:pPr>
      <w:r w:rsidRPr="00094332">
        <w:rPr>
          <w:rFonts w:ascii="Arial" w:hAnsi="Arial" w:cs="Arial"/>
          <w:i/>
          <w:iCs/>
          <w:sz w:val="22"/>
          <w:szCs w:val="22"/>
        </w:rPr>
        <w:t>all’unanimità</w:t>
      </w:r>
    </w:p>
    <w:p w:rsidR="00416DA9" w:rsidRDefault="00416DA9" w:rsidP="00416DA9">
      <w:pPr>
        <w:pStyle w:val="CPVC"/>
        <w:widowControl/>
        <w:spacing w:before="0" w:after="0" w:line="360" w:lineRule="auto"/>
        <w:rPr>
          <w:rFonts w:ascii="Arial" w:hAnsi="Arial" w:cs="Arial"/>
          <w:b/>
          <w:bCs/>
          <w:sz w:val="22"/>
          <w:szCs w:val="22"/>
          <w:u w:val="single"/>
        </w:rPr>
      </w:pPr>
      <w:r w:rsidRPr="00094332">
        <w:rPr>
          <w:rFonts w:ascii="Arial" w:hAnsi="Arial" w:cs="Arial"/>
          <w:b/>
          <w:bCs/>
          <w:sz w:val="22"/>
          <w:szCs w:val="22"/>
          <w:u w:val="single"/>
        </w:rPr>
        <w:t xml:space="preserve">Approva </w:t>
      </w:r>
    </w:p>
    <w:p w:rsidR="00416DA9" w:rsidRPr="00094332" w:rsidRDefault="00416DA9" w:rsidP="00416DA9">
      <w:pPr>
        <w:pStyle w:val="CPVC"/>
        <w:widowControl/>
        <w:spacing w:before="0" w:after="0" w:line="360" w:lineRule="auto"/>
        <w:rPr>
          <w:rFonts w:ascii="Arial" w:hAnsi="Arial" w:cs="Arial"/>
          <w:b/>
          <w:bCs/>
          <w:sz w:val="22"/>
          <w:szCs w:val="22"/>
          <w:u w:val="single"/>
        </w:rPr>
      </w:pPr>
    </w:p>
    <w:p w:rsidR="00416DA9" w:rsidRDefault="00416DA9" w:rsidP="00416DA9">
      <w:pPr>
        <w:pStyle w:val="cpv"/>
        <w:widowControl/>
        <w:spacing w:before="0" w:line="360" w:lineRule="auto"/>
        <w:rPr>
          <w:rFonts w:ascii="Arial" w:hAnsi="Arial" w:cs="Arial"/>
          <w:sz w:val="22"/>
          <w:szCs w:val="22"/>
        </w:rPr>
      </w:pPr>
      <w:r>
        <w:rPr>
          <w:rFonts w:ascii="Arial" w:hAnsi="Arial" w:cs="Arial"/>
          <w:sz w:val="22"/>
          <w:szCs w:val="22"/>
        </w:rPr>
        <w:t>l'allegata relazione sulla proposta di deliberazione</w:t>
      </w:r>
      <w:r w:rsidR="00D32E7D">
        <w:rPr>
          <w:rFonts w:ascii="Arial" w:hAnsi="Arial" w:cs="Arial"/>
          <w:sz w:val="22"/>
          <w:szCs w:val="22"/>
        </w:rPr>
        <w:t xml:space="preserve"> di giunta comunale</w:t>
      </w:r>
      <w:r>
        <w:rPr>
          <w:rFonts w:ascii="Arial" w:hAnsi="Arial" w:cs="Arial"/>
          <w:sz w:val="22"/>
          <w:szCs w:val="22"/>
        </w:rPr>
        <w:t xml:space="preserve">  n.</w:t>
      </w:r>
      <w:r w:rsidR="00D32E7D">
        <w:rPr>
          <w:rFonts w:ascii="Arial" w:hAnsi="Arial" w:cs="Arial"/>
          <w:sz w:val="22"/>
          <w:szCs w:val="22"/>
        </w:rPr>
        <w:t xml:space="preserve">251 </w:t>
      </w:r>
      <w:r>
        <w:rPr>
          <w:rFonts w:ascii="Arial" w:hAnsi="Arial" w:cs="Arial"/>
          <w:sz w:val="22"/>
          <w:szCs w:val="22"/>
        </w:rPr>
        <w:t xml:space="preserve"> del</w:t>
      </w:r>
      <w:r w:rsidR="00D32E7D">
        <w:rPr>
          <w:rFonts w:ascii="Arial" w:hAnsi="Arial" w:cs="Arial"/>
          <w:sz w:val="22"/>
          <w:szCs w:val="22"/>
        </w:rPr>
        <w:t xml:space="preserve"> 18</w:t>
      </w:r>
      <w:r>
        <w:rPr>
          <w:rFonts w:ascii="Arial" w:hAnsi="Arial" w:cs="Arial"/>
          <w:sz w:val="22"/>
          <w:szCs w:val="22"/>
        </w:rPr>
        <w:t>/</w:t>
      </w:r>
      <w:r w:rsidR="00D32E7D">
        <w:rPr>
          <w:rFonts w:ascii="Arial" w:hAnsi="Arial" w:cs="Arial"/>
          <w:sz w:val="22"/>
          <w:szCs w:val="22"/>
        </w:rPr>
        <w:t>11</w:t>
      </w:r>
      <w:r>
        <w:rPr>
          <w:rFonts w:ascii="Arial" w:hAnsi="Arial" w:cs="Arial"/>
          <w:sz w:val="22"/>
          <w:szCs w:val="22"/>
        </w:rPr>
        <w:t xml:space="preserve">/2020 relativa al bilancio consolidato 2019 e sullo schema di bilancio consolidato per l’esercizio finanziario 2019 del Comune di </w:t>
      </w:r>
      <w:r w:rsidR="00D32E7D">
        <w:rPr>
          <w:rFonts w:ascii="Arial" w:hAnsi="Arial" w:cs="Arial"/>
          <w:sz w:val="22"/>
          <w:szCs w:val="22"/>
        </w:rPr>
        <w:t>Selargius</w:t>
      </w:r>
      <w:r>
        <w:rPr>
          <w:rFonts w:ascii="Arial" w:hAnsi="Arial" w:cs="Arial"/>
          <w:sz w:val="22"/>
          <w:szCs w:val="22"/>
        </w:rPr>
        <w:t xml:space="preserve"> che forma parte integrante e sostanziale del presente verbale.</w:t>
      </w:r>
    </w:p>
    <w:p w:rsidR="00D32E7D" w:rsidRDefault="00D32E7D" w:rsidP="00416DA9">
      <w:pPr>
        <w:spacing w:line="567" w:lineRule="exact"/>
        <w:ind w:left="4248"/>
        <w:jc w:val="both"/>
        <w:rPr>
          <w:rFonts w:ascii="Arial" w:hAnsi="Arial" w:cs="Arial"/>
          <w:sz w:val="22"/>
          <w:szCs w:val="22"/>
        </w:rPr>
      </w:pPr>
    </w:p>
    <w:p w:rsidR="00416DA9" w:rsidRDefault="00416DA9" w:rsidP="00416DA9">
      <w:pPr>
        <w:spacing w:line="567" w:lineRule="exact"/>
        <w:ind w:left="4248"/>
        <w:jc w:val="both"/>
        <w:rPr>
          <w:rFonts w:ascii="Arial" w:hAnsi="Arial" w:cs="Arial"/>
          <w:sz w:val="22"/>
          <w:szCs w:val="22"/>
        </w:rPr>
      </w:pPr>
      <w:r>
        <w:rPr>
          <w:rFonts w:ascii="Arial" w:hAnsi="Arial" w:cs="Arial"/>
          <w:sz w:val="22"/>
          <w:szCs w:val="22"/>
        </w:rPr>
        <w:t>L’Organo di Revisione</w:t>
      </w:r>
    </w:p>
    <w:p w:rsidR="00D32E7D" w:rsidRDefault="00D32E7D" w:rsidP="00D32E7D">
      <w:pPr>
        <w:pStyle w:val="Premessa"/>
        <w:spacing w:line="360" w:lineRule="auto"/>
        <w:ind w:left="1416" w:firstLine="708"/>
        <w:jc w:val="left"/>
        <w:rPr>
          <w:rFonts w:cs="Arial"/>
          <w:szCs w:val="22"/>
        </w:rPr>
      </w:pPr>
      <w:r>
        <w:rPr>
          <w:rFonts w:cs="Arial"/>
          <w:szCs w:val="22"/>
        </w:rPr>
        <w:tab/>
      </w:r>
      <w:r>
        <w:rPr>
          <w:rFonts w:cs="Arial"/>
          <w:szCs w:val="22"/>
        </w:rPr>
        <w:tab/>
      </w:r>
      <w:r>
        <w:rPr>
          <w:rFonts w:cs="Arial"/>
          <w:szCs w:val="22"/>
        </w:rPr>
        <w:tab/>
      </w:r>
    </w:p>
    <w:p w:rsidR="00D32E7D" w:rsidRDefault="00D32E7D" w:rsidP="00D32E7D">
      <w:pPr>
        <w:pStyle w:val="Premessa"/>
        <w:spacing w:line="360" w:lineRule="auto"/>
        <w:ind w:left="3540" w:firstLine="708"/>
        <w:jc w:val="left"/>
        <w:rPr>
          <w:rFonts w:cs="Arial"/>
          <w:i w:val="0"/>
          <w:sz w:val="24"/>
          <w:szCs w:val="24"/>
        </w:rPr>
      </w:pPr>
      <w:r>
        <w:rPr>
          <w:rFonts w:cs="Arial"/>
          <w:i w:val="0"/>
          <w:sz w:val="24"/>
          <w:szCs w:val="24"/>
        </w:rPr>
        <w:t>Rag. Guido Cali’ – Presidente</w:t>
      </w:r>
    </w:p>
    <w:p w:rsidR="00D32E7D" w:rsidRDefault="00D32E7D" w:rsidP="00D32E7D">
      <w:pPr>
        <w:pStyle w:val="Premessa"/>
        <w:spacing w:line="360" w:lineRule="auto"/>
        <w:ind w:left="1416" w:firstLine="708"/>
        <w:jc w:val="left"/>
        <w:rPr>
          <w:rFonts w:cs="Arial"/>
          <w:i w:val="0"/>
          <w:sz w:val="24"/>
          <w:szCs w:val="24"/>
        </w:rPr>
      </w:pPr>
      <w:r>
        <w:rPr>
          <w:rFonts w:cs="Arial"/>
          <w:i w:val="0"/>
          <w:sz w:val="24"/>
          <w:szCs w:val="24"/>
        </w:rPr>
        <w:tab/>
      </w:r>
      <w:r>
        <w:rPr>
          <w:rFonts w:cs="Arial"/>
          <w:i w:val="0"/>
          <w:sz w:val="24"/>
          <w:szCs w:val="24"/>
        </w:rPr>
        <w:tab/>
      </w:r>
      <w:r>
        <w:rPr>
          <w:rFonts w:cs="Arial"/>
          <w:i w:val="0"/>
          <w:sz w:val="24"/>
          <w:szCs w:val="24"/>
        </w:rPr>
        <w:tab/>
        <w:t>Dott. Gian Luca Zicca – Componente</w:t>
      </w:r>
    </w:p>
    <w:p w:rsidR="00D32E7D" w:rsidRDefault="00D32E7D" w:rsidP="00D32E7D">
      <w:pPr>
        <w:pStyle w:val="Premessa"/>
        <w:spacing w:line="360" w:lineRule="auto"/>
        <w:ind w:left="1416" w:firstLine="708"/>
        <w:jc w:val="left"/>
        <w:rPr>
          <w:rFonts w:cs="Arial"/>
          <w:i w:val="0"/>
          <w:sz w:val="24"/>
          <w:szCs w:val="24"/>
        </w:rPr>
      </w:pPr>
      <w:r>
        <w:rPr>
          <w:rFonts w:cs="Arial"/>
          <w:i w:val="0"/>
          <w:sz w:val="24"/>
          <w:szCs w:val="24"/>
        </w:rPr>
        <w:tab/>
      </w:r>
      <w:r>
        <w:rPr>
          <w:rFonts w:cs="Arial"/>
          <w:i w:val="0"/>
          <w:sz w:val="24"/>
          <w:szCs w:val="24"/>
        </w:rPr>
        <w:tab/>
      </w:r>
      <w:r>
        <w:rPr>
          <w:rFonts w:cs="Arial"/>
          <w:i w:val="0"/>
          <w:sz w:val="24"/>
          <w:szCs w:val="24"/>
        </w:rPr>
        <w:tab/>
        <w:t>Dott.ssa Monia Ibba – Componente</w:t>
      </w:r>
    </w:p>
    <w:p w:rsidR="00416DA9" w:rsidRDefault="00416DA9" w:rsidP="00416DA9">
      <w:pPr>
        <w:pStyle w:val="cpv"/>
        <w:widowControl/>
        <w:tabs>
          <w:tab w:val="clear" w:pos="0"/>
        </w:tabs>
        <w:spacing w:before="0" w:after="120" w:line="240" w:lineRule="auto"/>
        <w:jc w:val="left"/>
        <w:rPr>
          <w:rFonts w:ascii="Arial" w:hAnsi="Arial" w:cs="Arial"/>
          <w:sz w:val="22"/>
          <w:szCs w:val="22"/>
        </w:rPr>
      </w:pPr>
    </w:p>
    <w:p w:rsidR="00D32E7D" w:rsidRDefault="00D32E7D" w:rsidP="00416DA9">
      <w:pPr>
        <w:pStyle w:val="cpv"/>
        <w:widowControl/>
        <w:tabs>
          <w:tab w:val="clear" w:pos="0"/>
        </w:tabs>
        <w:spacing w:before="0" w:after="120" w:line="240" w:lineRule="auto"/>
        <w:jc w:val="left"/>
        <w:rPr>
          <w:rFonts w:ascii="Arial" w:hAnsi="Arial" w:cs="Arial"/>
          <w:sz w:val="22"/>
          <w:szCs w:val="22"/>
        </w:rPr>
      </w:pPr>
    </w:p>
    <w:p w:rsidR="00D32E7D" w:rsidRDefault="00D32E7D" w:rsidP="00416DA9">
      <w:pPr>
        <w:pStyle w:val="cpv"/>
        <w:widowControl/>
        <w:tabs>
          <w:tab w:val="clear" w:pos="0"/>
        </w:tabs>
        <w:spacing w:before="0" w:after="120" w:line="240" w:lineRule="auto"/>
        <w:jc w:val="left"/>
        <w:rPr>
          <w:rFonts w:ascii="Arial" w:hAnsi="Arial" w:cs="Arial"/>
          <w:sz w:val="22"/>
          <w:szCs w:val="22"/>
        </w:rPr>
      </w:pPr>
    </w:p>
    <w:p w:rsidR="00D32E7D" w:rsidRDefault="00D32E7D" w:rsidP="00416DA9">
      <w:pPr>
        <w:pStyle w:val="cpv"/>
        <w:widowControl/>
        <w:tabs>
          <w:tab w:val="clear" w:pos="0"/>
        </w:tabs>
        <w:spacing w:before="0" w:after="120" w:line="240" w:lineRule="auto"/>
        <w:jc w:val="left"/>
        <w:rPr>
          <w:rFonts w:ascii="Arial" w:hAnsi="Arial" w:cs="Arial"/>
          <w:sz w:val="22"/>
          <w:szCs w:val="22"/>
        </w:rPr>
      </w:pPr>
    </w:p>
    <w:p w:rsidR="00D32E7D" w:rsidRDefault="00D32E7D" w:rsidP="00416DA9">
      <w:pPr>
        <w:pStyle w:val="cpv"/>
        <w:widowControl/>
        <w:tabs>
          <w:tab w:val="clear" w:pos="0"/>
        </w:tabs>
        <w:spacing w:before="0" w:after="120" w:line="240" w:lineRule="auto"/>
        <w:jc w:val="left"/>
        <w:rPr>
          <w:rFonts w:ascii="Arial" w:hAnsi="Arial" w:cs="Arial"/>
          <w:sz w:val="22"/>
          <w:szCs w:val="22"/>
        </w:rPr>
      </w:pPr>
    </w:p>
    <w:p w:rsidR="00D32E7D" w:rsidRDefault="00D32E7D" w:rsidP="00416DA9">
      <w:pPr>
        <w:pStyle w:val="cpv"/>
        <w:widowControl/>
        <w:tabs>
          <w:tab w:val="clear" w:pos="0"/>
        </w:tabs>
        <w:spacing w:before="0" w:after="120" w:line="240" w:lineRule="auto"/>
        <w:jc w:val="left"/>
        <w:rPr>
          <w:rFonts w:ascii="Arial" w:hAnsi="Arial" w:cs="Arial"/>
          <w:sz w:val="22"/>
          <w:szCs w:val="22"/>
        </w:rPr>
      </w:pPr>
    </w:p>
    <w:p w:rsidR="00416DA9"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bookmarkStart w:id="0" w:name="_Toc491447894"/>
      <w:bookmarkStart w:id="1" w:name="_Toc15122797"/>
      <w:r>
        <w:rPr>
          <w:rFonts w:ascii="Arial" w:hAnsi="Arial" w:cs="Arial"/>
        </w:rPr>
        <w:t>INTRODUZIONE</w:t>
      </w:r>
      <w:bookmarkEnd w:id="0"/>
      <w:bookmarkEnd w:id="1"/>
    </w:p>
    <w:p w:rsidR="00416DA9" w:rsidRDefault="00416DA9" w:rsidP="00416DA9">
      <w:pPr>
        <w:widowControl w:val="0"/>
        <w:autoSpaceDE w:val="0"/>
        <w:autoSpaceDN w:val="0"/>
        <w:adjustRightInd w:val="0"/>
        <w:spacing w:line="360" w:lineRule="auto"/>
        <w:jc w:val="both"/>
        <w:rPr>
          <w:rFonts w:ascii="Arial" w:hAnsi="Arial" w:cs="Arial"/>
          <w:color w:val="000000"/>
          <w:sz w:val="22"/>
          <w:szCs w:val="22"/>
        </w:rPr>
      </w:pPr>
    </w:p>
    <w:p w:rsidR="00416DA9" w:rsidRDefault="00416DA9" w:rsidP="00416DA9">
      <w:pPr>
        <w:widowControl w:val="0"/>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L’Organo di Revisione </w:t>
      </w:r>
    </w:p>
    <w:p w:rsidR="00416DA9" w:rsidRPr="003A7EC2" w:rsidRDefault="00416DA9" w:rsidP="00416DA9">
      <w:pPr>
        <w:widowControl w:val="0"/>
        <w:autoSpaceDE w:val="0"/>
        <w:autoSpaceDN w:val="0"/>
        <w:adjustRightInd w:val="0"/>
        <w:spacing w:line="360" w:lineRule="auto"/>
        <w:jc w:val="center"/>
        <w:rPr>
          <w:rFonts w:ascii="Arial" w:hAnsi="Arial" w:cs="Arial"/>
          <w:b/>
          <w:i/>
          <w:color w:val="000000"/>
          <w:sz w:val="22"/>
          <w:szCs w:val="22"/>
        </w:rPr>
      </w:pPr>
      <w:r w:rsidRPr="003A7EC2">
        <w:rPr>
          <w:rFonts w:ascii="Arial" w:hAnsi="Arial" w:cs="Arial"/>
          <w:b/>
          <w:i/>
          <w:color w:val="000000"/>
          <w:sz w:val="22"/>
          <w:szCs w:val="22"/>
        </w:rPr>
        <w:t>Premesso</w:t>
      </w:r>
    </w:p>
    <w:p w:rsidR="00416DA9" w:rsidRPr="003A7EC2" w:rsidRDefault="00416DA9" w:rsidP="00416DA9">
      <w:pPr>
        <w:widowControl w:val="0"/>
        <w:numPr>
          <w:ilvl w:val="0"/>
          <w:numId w:val="15"/>
        </w:numPr>
        <w:autoSpaceDE w:val="0"/>
        <w:autoSpaceDN w:val="0"/>
        <w:adjustRightInd w:val="0"/>
        <w:spacing w:line="360" w:lineRule="auto"/>
        <w:jc w:val="both"/>
        <w:rPr>
          <w:rFonts w:ascii="Arial" w:hAnsi="Arial" w:cs="Arial"/>
          <w:color w:val="000000"/>
          <w:sz w:val="22"/>
          <w:szCs w:val="22"/>
        </w:rPr>
      </w:pPr>
      <w:r w:rsidRPr="003A7EC2">
        <w:rPr>
          <w:rFonts w:ascii="Arial" w:hAnsi="Arial" w:cs="Arial"/>
          <w:color w:val="000000"/>
          <w:sz w:val="22"/>
          <w:szCs w:val="22"/>
        </w:rPr>
        <w:t xml:space="preserve">che con deliberazione consiliare n. </w:t>
      </w:r>
      <w:r w:rsidR="007777A9">
        <w:rPr>
          <w:rFonts w:ascii="Arial" w:hAnsi="Arial" w:cs="Arial"/>
          <w:color w:val="000000"/>
          <w:sz w:val="22"/>
          <w:szCs w:val="22"/>
        </w:rPr>
        <w:t>11</w:t>
      </w:r>
      <w:r w:rsidRPr="003A7EC2">
        <w:rPr>
          <w:rFonts w:ascii="Arial" w:hAnsi="Arial" w:cs="Arial"/>
          <w:color w:val="000000"/>
          <w:sz w:val="22"/>
          <w:szCs w:val="22"/>
        </w:rPr>
        <w:t xml:space="preserve"> del</w:t>
      </w:r>
      <w:r w:rsidR="007777A9">
        <w:rPr>
          <w:rFonts w:ascii="Arial" w:hAnsi="Arial" w:cs="Arial"/>
          <w:color w:val="000000"/>
          <w:sz w:val="22"/>
          <w:szCs w:val="22"/>
        </w:rPr>
        <w:t xml:space="preserve"> 30</w:t>
      </w:r>
      <w:r w:rsidRPr="003A7EC2">
        <w:rPr>
          <w:rFonts w:ascii="Arial" w:hAnsi="Arial" w:cs="Arial"/>
          <w:color w:val="000000"/>
          <w:sz w:val="22"/>
          <w:szCs w:val="22"/>
        </w:rPr>
        <w:t>/</w:t>
      </w:r>
      <w:r w:rsidR="007777A9">
        <w:rPr>
          <w:rFonts w:ascii="Arial" w:hAnsi="Arial" w:cs="Arial"/>
          <w:color w:val="000000"/>
          <w:sz w:val="22"/>
          <w:szCs w:val="22"/>
        </w:rPr>
        <w:t>04</w:t>
      </w:r>
      <w:r w:rsidRPr="003A7EC2">
        <w:rPr>
          <w:rFonts w:ascii="Arial" w:hAnsi="Arial" w:cs="Arial"/>
          <w:color w:val="000000"/>
          <w:sz w:val="22"/>
          <w:szCs w:val="22"/>
        </w:rPr>
        <w:t>/2020 è stato approvato il rendiconto della gestione per l’esercizio 2019;</w:t>
      </w:r>
    </w:p>
    <w:p w:rsidR="00040429" w:rsidRPr="00040429" w:rsidRDefault="00416DA9" w:rsidP="00E75542">
      <w:pPr>
        <w:widowControl w:val="0"/>
        <w:numPr>
          <w:ilvl w:val="0"/>
          <w:numId w:val="15"/>
        </w:numPr>
        <w:autoSpaceDE w:val="0"/>
        <w:autoSpaceDN w:val="0"/>
        <w:adjustRightInd w:val="0"/>
        <w:spacing w:line="360" w:lineRule="auto"/>
        <w:rPr>
          <w:rFonts w:ascii="Arial" w:hAnsi="Arial" w:cs="Arial"/>
          <w:b/>
          <w:i/>
          <w:color w:val="000000"/>
          <w:sz w:val="22"/>
          <w:szCs w:val="22"/>
        </w:rPr>
      </w:pPr>
      <w:r w:rsidRPr="00040429">
        <w:rPr>
          <w:rFonts w:ascii="Arial" w:hAnsi="Arial" w:cs="Arial"/>
          <w:color w:val="000000"/>
          <w:sz w:val="22"/>
          <w:szCs w:val="22"/>
        </w:rPr>
        <w:t xml:space="preserve">che questo Organo con relazione approvata con verbale n. </w:t>
      </w:r>
      <w:r w:rsidR="00040429" w:rsidRPr="00040429">
        <w:rPr>
          <w:rFonts w:ascii="Arial" w:hAnsi="Arial" w:cs="Arial"/>
          <w:color w:val="000000"/>
          <w:sz w:val="22"/>
          <w:szCs w:val="22"/>
        </w:rPr>
        <w:t xml:space="preserve">02 </w:t>
      </w:r>
      <w:r w:rsidRPr="00040429">
        <w:rPr>
          <w:rFonts w:ascii="Arial" w:hAnsi="Arial" w:cs="Arial"/>
          <w:color w:val="000000"/>
          <w:sz w:val="22"/>
          <w:szCs w:val="22"/>
        </w:rPr>
        <w:t xml:space="preserve">del </w:t>
      </w:r>
      <w:r w:rsidR="00040429" w:rsidRPr="00040429">
        <w:rPr>
          <w:rFonts w:ascii="Arial" w:hAnsi="Arial" w:cs="Arial"/>
          <w:color w:val="000000"/>
          <w:sz w:val="22"/>
          <w:szCs w:val="22"/>
        </w:rPr>
        <w:t>17</w:t>
      </w:r>
      <w:r w:rsidRPr="00040429">
        <w:rPr>
          <w:rFonts w:ascii="Arial" w:hAnsi="Arial" w:cs="Arial"/>
          <w:color w:val="000000"/>
          <w:sz w:val="22"/>
          <w:szCs w:val="22"/>
        </w:rPr>
        <w:t>/</w:t>
      </w:r>
      <w:r w:rsidR="00040429" w:rsidRPr="00040429">
        <w:rPr>
          <w:rFonts w:ascii="Arial" w:hAnsi="Arial" w:cs="Arial"/>
          <w:color w:val="000000"/>
          <w:sz w:val="22"/>
          <w:szCs w:val="22"/>
        </w:rPr>
        <w:t>04</w:t>
      </w:r>
      <w:r w:rsidR="003C7B87">
        <w:rPr>
          <w:rFonts w:ascii="Arial" w:hAnsi="Arial" w:cs="Arial"/>
          <w:color w:val="000000"/>
          <w:sz w:val="22"/>
          <w:szCs w:val="22"/>
        </w:rPr>
        <w:t xml:space="preserve">/2020 ha espresso </w:t>
      </w:r>
      <w:r w:rsidRPr="00040429">
        <w:rPr>
          <w:rFonts w:ascii="Arial" w:hAnsi="Arial" w:cs="Arial"/>
          <w:color w:val="000000"/>
          <w:sz w:val="22"/>
          <w:szCs w:val="22"/>
        </w:rPr>
        <w:t xml:space="preserve">parere al rendiconto della gestione per l’esercizio 2019 </w:t>
      </w:r>
    </w:p>
    <w:p w:rsidR="00416DA9" w:rsidRPr="00040429" w:rsidRDefault="00416DA9" w:rsidP="00E75542">
      <w:pPr>
        <w:widowControl w:val="0"/>
        <w:autoSpaceDE w:val="0"/>
        <w:autoSpaceDN w:val="0"/>
        <w:adjustRightInd w:val="0"/>
        <w:spacing w:line="360" w:lineRule="auto"/>
        <w:ind w:left="720"/>
        <w:rPr>
          <w:rFonts w:ascii="Arial" w:hAnsi="Arial" w:cs="Arial"/>
          <w:b/>
          <w:i/>
          <w:color w:val="000000"/>
          <w:sz w:val="22"/>
          <w:szCs w:val="22"/>
        </w:rPr>
      </w:pPr>
      <w:r w:rsidRPr="00040429">
        <w:rPr>
          <w:rFonts w:ascii="Arial" w:hAnsi="Arial" w:cs="Arial"/>
          <w:b/>
          <w:i/>
          <w:color w:val="000000"/>
          <w:sz w:val="22"/>
          <w:szCs w:val="22"/>
        </w:rPr>
        <w:t>Visto</w:t>
      </w:r>
    </w:p>
    <w:p w:rsidR="00416DA9" w:rsidRPr="003A7EC2" w:rsidRDefault="00416DA9" w:rsidP="00416DA9">
      <w:pPr>
        <w:widowControl w:val="0"/>
        <w:numPr>
          <w:ilvl w:val="0"/>
          <w:numId w:val="24"/>
        </w:numPr>
        <w:autoSpaceDE w:val="0"/>
        <w:autoSpaceDN w:val="0"/>
        <w:adjustRightInd w:val="0"/>
        <w:spacing w:line="360" w:lineRule="auto"/>
        <w:jc w:val="both"/>
        <w:rPr>
          <w:rFonts w:ascii="Arial" w:hAnsi="Arial" w:cs="Arial"/>
          <w:color w:val="000000"/>
          <w:sz w:val="22"/>
          <w:szCs w:val="22"/>
        </w:rPr>
      </w:pPr>
      <w:r w:rsidRPr="003A7EC2">
        <w:rPr>
          <w:rFonts w:ascii="Arial" w:hAnsi="Arial" w:cs="Arial"/>
          <w:color w:val="000000"/>
          <w:sz w:val="22"/>
          <w:szCs w:val="22"/>
        </w:rPr>
        <w:t>la deliberazione di Giunta Comunale n.</w:t>
      </w:r>
      <w:r w:rsidR="00E75542">
        <w:rPr>
          <w:rFonts w:ascii="Arial" w:hAnsi="Arial" w:cs="Arial"/>
          <w:color w:val="000000"/>
          <w:sz w:val="22"/>
          <w:szCs w:val="22"/>
        </w:rPr>
        <w:t xml:space="preserve"> 206</w:t>
      </w:r>
      <w:r w:rsidRPr="003A7EC2">
        <w:rPr>
          <w:rFonts w:ascii="Arial" w:hAnsi="Arial" w:cs="Arial"/>
          <w:color w:val="000000"/>
          <w:sz w:val="22"/>
          <w:szCs w:val="22"/>
        </w:rPr>
        <w:t xml:space="preserve">  del </w:t>
      </w:r>
      <w:r w:rsidR="00D32E7D">
        <w:rPr>
          <w:rFonts w:ascii="Arial" w:hAnsi="Arial" w:cs="Arial"/>
          <w:color w:val="000000"/>
          <w:sz w:val="22"/>
          <w:szCs w:val="22"/>
        </w:rPr>
        <w:t>18</w:t>
      </w:r>
      <w:r w:rsidRPr="003A7EC2">
        <w:rPr>
          <w:rFonts w:ascii="Arial" w:hAnsi="Arial" w:cs="Arial"/>
          <w:color w:val="000000"/>
          <w:sz w:val="22"/>
          <w:szCs w:val="22"/>
        </w:rPr>
        <w:t>/</w:t>
      </w:r>
      <w:r w:rsidR="00D32E7D">
        <w:rPr>
          <w:rFonts w:ascii="Arial" w:hAnsi="Arial" w:cs="Arial"/>
          <w:color w:val="000000"/>
          <w:sz w:val="22"/>
          <w:szCs w:val="22"/>
        </w:rPr>
        <w:t>11</w:t>
      </w:r>
      <w:r w:rsidRPr="003A7EC2">
        <w:rPr>
          <w:rFonts w:ascii="Arial" w:hAnsi="Arial" w:cs="Arial"/>
          <w:color w:val="000000"/>
          <w:sz w:val="22"/>
          <w:szCs w:val="22"/>
        </w:rPr>
        <w:t xml:space="preserve">/2020 di approvazione dello schema di bilancio consolidato 2019; </w:t>
      </w:r>
    </w:p>
    <w:p w:rsidR="00416DA9" w:rsidRDefault="00416DA9" w:rsidP="00416DA9">
      <w:pPr>
        <w:widowControl w:val="0"/>
        <w:numPr>
          <w:ilvl w:val="0"/>
          <w:numId w:val="24"/>
        </w:numPr>
        <w:autoSpaceDE w:val="0"/>
        <w:autoSpaceDN w:val="0"/>
        <w:adjustRightInd w:val="0"/>
        <w:spacing w:line="360" w:lineRule="auto"/>
        <w:jc w:val="both"/>
        <w:rPr>
          <w:rFonts w:ascii="Arial" w:hAnsi="Arial" w:cs="Arial"/>
          <w:color w:val="000000"/>
          <w:sz w:val="22"/>
          <w:szCs w:val="22"/>
        </w:rPr>
      </w:pPr>
      <w:r w:rsidRPr="003A7EC2">
        <w:rPr>
          <w:rFonts w:ascii="Arial" w:hAnsi="Arial" w:cs="Arial"/>
          <w:color w:val="000000"/>
          <w:sz w:val="22"/>
          <w:szCs w:val="22"/>
        </w:rPr>
        <w:t>la proposta di deliberazione consiliare n.</w:t>
      </w:r>
      <w:r w:rsidR="00AE22A5">
        <w:rPr>
          <w:rFonts w:ascii="Arial" w:hAnsi="Arial" w:cs="Arial"/>
          <w:color w:val="000000"/>
          <w:sz w:val="22"/>
          <w:szCs w:val="22"/>
        </w:rPr>
        <w:t>81</w:t>
      </w:r>
      <w:r w:rsidRPr="003A7EC2">
        <w:rPr>
          <w:rFonts w:ascii="Arial" w:hAnsi="Arial" w:cs="Arial"/>
          <w:color w:val="000000"/>
          <w:sz w:val="22"/>
          <w:szCs w:val="22"/>
        </w:rPr>
        <w:t xml:space="preserve"> del</w:t>
      </w:r>
      <w:r w:rsidR="00BF2BC4" w:rsidRPr="00AE22A5">
        <w:rPr>
          <w:rFonts w:ascii="Arial" w:hAnsi="Arial" w:cs="Arial"/>
          <w:color w:val="000000"/>
          <w:sz w:val="22"/>
          <w:szCs w:val="22"/>
        </w:rPr>
        <w:t>18</w:t>
      </w:r>
      <w:r w:rsidRPr="00AE22A5">
        <w:rPr>
          <w:rFonts w:ascii="Arial" w:hAnsi="Arial" w:cs="Arial"/>
          <w:color w:val="000000"/>
          <w:sz w:val="22"/>
          <w:szCs w:val="22"/>
        </w:rPr>
        <w:t>/</w:t>
      </w:r>
      <w:r w:rsidR="00BF2BC4" w:rsidRPr="00AE22A5">
        <w:rPr>
          <w:rFonts w:ascii="Arial" w:hAnsi="Arial" w:cs="Arial"/>
          <w:color w:val="000000"/>
          <w:sz w:val="22"/>
          <w:szCs w:val="22"/>
        </w:rPr>
        <w:t>11</w:t>
      </w:r>
      <w:r w:rsidRPr="00AE22A5">
        <w:rPr>
          <w:rFonts w:ascii="Arial" w:hAnsi="Arial" w:cs="Arial"/>
          <w:color w:val="000000"/>
          <w:sz w:val="22"/>
          <w:szCs w:val="22"/>
        </w:rPr>
        <w:t>/2020</w:t>
      </w:r>
      <w:r w:rsidRPr="003A7EC2">
        <w:rPr>
          <w:rFonts w:ascii="Arial" w:hAnsi="Arial" w:cs="Arial"/>
          <w:color w:val="000000"/>
          <w:sz w:val="22"/>
          <w:szCs w:val="22"/>
        </w:rPr>
        <w:t xml:space="preserve"> e lo schema del bilancio consolidato per l’esercizio 2019</w:t>
      </w:r>
      <w:r>
        <w:rPr>
          <w:rFonts w:ascii="Arial" w:hAnsi="Arial" w:cs="Arial"/>
          <w:color w:val="000000"/>
          <w:sz w:val="22"/>
          <w:szCs w:val="22"/>
        </w:rPr>
        <w:t xml:space="preserve"> completo di:</w:t>
      </w:r>
    </w:p>
    <w:p w:rsidR="00416DA9" w:rsidRDefault="00416DA9" w:rsidP="00416DA9">
      <w:pPr>
        <w:widowControl w:val="0"/>
        <w:numPr>
          <w:ilvl w:val="1"/>
          <w:numId w:val="24"/>
        </w:num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Conto Economico; </w:t>
      </w:r>
    </w:p>
    <w:p w:rsidR="00416DA9" w:rsidRDefault="00416DA9" w:rsidP="00416DA9">
      <w:pPr>
        <w:widowControl w:val="0"/>
        <w:numPr>
          <w:ilvl w:val="1"/>
          <w:numId w:val="24"/>
        </w:num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Stato Patrimoniale; </w:t>
      </w:r>
    </w:p>
    <w:p w:rsidR="00416DA9" w:rsidRDefault="00416DA9" w:rsidP="00416DA9">
      <w:pPr>
        <w:widowControl w:val="0"/>
        <w:numPr>
          <w:ilvl w:val="1"/>
          <w:numId w:val="24"/>
        </w:numPr>
        <w:autoSpaceDE w:val="0"/>
        <w:autoSpaceDN w:val="0"/>
        <w:adjustRightInd w:val="0"/>
        <w:spacing w:line="360" w:lineRule="auto"/>
        <w:jc w:val="both"/>
        <w:rPr>
          <w:rFonts w:ascii="Arial" w:hAnsi="Arial" w:cs="Arial"/>
          <w:sz w:val="22"/>
          <w:szCs w:val="22"/>
        </w:rPr>
      </w:pPr>
      <w:r>
        <w:rPr>
          <w:rFonts w:ascii="Arial" w:hAnsi="Arial" w:cs="Arial"/>
          <w:sz w:val="22"/>
          <w:szCs w:val="22"/>
        </w:rPr>
        <w:t>Relazione sulla gestione consolidata comprensiva della Nota Integrativa;</w:t>
      </w:r>
    </w:p>
    <w:p w:rsidR="00416DA9" w:rsidRDefault="00416DA9" w:rsidP="00416DA9">
      <w:pPr>
        <w:widowControl w:val="0"/>
        <w:autoSpaceDE w:val="0"/>
        <w:autoSpaceDN w:val="0"/>
        <w:adjustRightInd w:val="0"/>
        <w:spacing w:line="360" w:lineRule="auto"/>
        <w:jc w:val="center"/>
        <w:rPr>
          <w:rFonts w:ascii="Arial" w:hAnsi="Arial" w:cs="Arial"/>
          <w:b/>
          <w:i/>
          <w:color w:val="000000"/>
          <w:sz w:val="22"/>
          <w:szCs w:val="22"/>
        </w:rPr>
      </w:pPr>
      <w:r>
        <w:rPr>
          <w:rFonts w:ascii="Arial" w:hAnsi="Arial" w:cs="Arial"/>
          <w:b/>
          <w:i/>
          <w:color w:val="000000"/>
          <w:sz w:val="22"/>
          <w:szCs w:val="22"/>
        </w:rPr>
        <w:t>Premesso che</w:t>
      </w:r>
    </w:p>
    <w:p w:rsidR="00416DA9" w:rsidRPr="00320D85" w:rsidRDefault="00416DA9" w:rsidP="00416DA9">
      <w:pPr>
        <w:widowControl w:val="0"/>
        <w:numPr>
          <w:ilvl w:val="0"/>
          <w:numId w:val="17"/>
        </w:numPr>
        <w:autoSpaceDE w:val="0"/>
        <w:autoSpaceDN w:val="0"/>
        <w:adjustRightInd w:val="0"/>
        <w:spacing w:line="360" w:lineRule="auto"/>
        <w:jc w:val="both"/>
        <w:rPr>
          <w:rFonts w:ascii="Arial" w:hAnsi="Arial" w:cs="Arial"/>
          <w:b/>
          <w:i/>
          <w:color w:val="000000"/>
          <w:sz w:val="22"/>
          <w:szCs w:val="22"/>
        </w:rPr>
      </w:pPr>
      <w:r>
        <w:rPr>
          <w:rFonts w:ascii="Arial" w:hAnsi="Arial" w:cs="Arial"/>
          <w:color w:val="000000"/>
          <w:sz w:val="22"/>
          <w:szCs w:val="22"/>
        </w:rPr>
        <w:t xml:space="preserve"> la formazione del bilancio consolidato è guidata dal Principio contabile applicato di cui all’allegato n. 4/4</w:t>
      </w:r>
      <w:r>
        <w:rPr>
          <w:rFonts w:ascii="Arial" w:hAnsi="Arial" w:cs="Arial"/>
          <w:sz w:val="22"/>
          <w:szCs w:val="22"/>
        </w:rPr>
        <w:t xml:space="preserve"> al </w:t>
      </w:r>
      <w:proofErr w:type="spellStart"/>
      <w:r>
        <w:rPr>
          <w:rFonts w:ascii="Arial" w:hAnsi="Arial" w:cs="Arial"/>
          <w:sz w:val="22"/>
          <w:szCs w:val="22"/>
        </w:rPr>
        <w:t>D.Lgs.</w:t>
      </w:r>
      <w:proofErr w:type="spellEnd"/>
      <w:r>
        <w:rPr>
          <w:rFonts w:ascii="Arial" w:hAnsi="Arial" w:cs="Arial"/>
          <w:sz w:val="22"/>
          <w:szCs w:val="22"/>
        </w:rPr>
        <w:t xml:space="preserve"> n. 118/2011; </w:t>
      </w:r>
    </w:p>
    <w:p w:rsidR="00416DA9" w:rsidRDefault="00416DA9" w:rsidP="00416DA9">
      <w:pPr>
        <w:widowControl w:val="0"/>
        <w:numPr>
          <w:ilvl w:val="0"/>
          <w:numId w:val="16"/>
        </w:numPr>
        <w:autoSpaceDE w:val="0"/>
        <w:autoSpaceDN w:val="0"/>
        <w:adjustRightInd w:val="0"/>
        <w:spacing w:line="360" w:lineRule="auto"/>
        <w:jc w:val="both"/>
        <w:rPr>
          <w:rFonts w:ascii="Arial" w:hAnsi="Arial" w:cs="Arial"/>
          <w:sz w:val="22"/>
          <w:szCs w:val="22"/>
        </w:rPr>
      </w:pPr>
      <w:r>
        <w:rPr>
          <w:rFonts w:ascii="Arial" w:hAnsi="Arial" w:cs="Arial"/>
          <w:color w:val="000000"/>
          <w:sz w:val="22"/>
          <w:szCs w:val="22"/>
        </w:rPr>
        <w:t xml:space="preserve">  il punto 6) del sopra richiamato principio contabile dispone testualmente </w:t>
      </w:r>
      <w:r>
        <w:rPr>
          <w:rFonts w:ascii="Arial" w:hAnsi="Arial" w:cs="Arial"/>
          <w:i/>
          <w:sz w:val="22"/>
          <w:szCs w:val="22"/>
        </w:rPr>
        <w:t>“per quanto non specificatamente previsto nel presente documento si fa rinvio ai Principi contabili generali civilistici e a quelli emanati dall’Organismo Italiano di Contabilità (OIC)”</w:t>
      </w:r>
      <w:r>
        <w:rPr>
          <w:rFonts w:ascii="Arial" w:hAnsi="Arial" w:cs="Arial"/>
          <w:sz w:val="22"/>
          <w:szCs w:val="22"/>
        </w:rPr>
        <w:t>;</w:t>
      </w:r>
    </w:p>
    <w:p w:rsidR="00416DA9" w:rsidRPr="00443824" w:rsidRDefault="00416DA9" w:rsidP="00416DA9">
      <w:pPr>
        <w:numPr>
          <w:ilvl w:val="0"/>
          <w:numId w:val="16"/>
        </w:numPr>
        <w:spacing w:line="360" w:lineRule="auto"/>
        <w:jc w:val="both"/>
        <w:rPr>
          <w:rFonts w:ascii="Arial" w:hAnsi="Arial" w:cs="Arial"/>
          <w:color w:val="000000"/>
          <w:sz w:val="22"/>
          <w:szCs w:val="22"/>
        </w:rPr>
      </w:pPr>
      <w:r w:rsidRPr="00443824">
        <w:rPr>
          <w:rFonts w:ascii="Arial" w:hAnsi="Arial" w:cs="Arial"/>
          <w:color w:val="000000"/>
          <w:sz w:val="22"/>
          <w:szCs w:val="22"/>
        </w:rPr>
        <w:t>gli enti con popolazione inferiore a 5.000 abitanti</w:t>
      </w:r>
      <w:r>
        <w:rPr>
          <w:rFonts w:ascii="Arial" w:hAnsi="Arial" w:cs="Arial"/>
          <w:color w:val="000000"/>
          <w:sz w:val="22"/>
          <w:szCs w:val="22"/>
        </w:rPr>
        <w:t xml:space="preserve"> possono non predisporre </w:t>
      </w:r>
      <w:r w:rsidRPr="00443824">
        <w:rPr>
          <w:rFonts w:ascii="Arial" w:hAnsi="Arial" w:cs="Arial"/>
          <w:color w:val="000000"/>
          <w:sz w:val="22"/>
          <w:szCs w:val="22"/>
        </w:rPr>
        <w:t>tale documento in quanto esclusi definitivamente dall’obbligo come previsto dal comma 831 della Legge 145/2018;</w:t>
      </w:r>
    </w:p>
    <w:p w:rsidR="00416DA9" w:rsidRPr="00334837" w:rsidRDefault="00416DA9" w:rsidP="00416DA9">
      <w:pPr>
        <w:numPr>
          <w:ilvl w:val="0"/>
          <w:numId w:val="16"/>
        </w:numPr>
        <w:spacing w:line="360" w:lineRule="auto"/>
        <w:jc w:val="both"/>
        <w:rPr>
          <w:sz w:val="24"/>
          <w:szCs w:val="24"/>
        </w:rPr>
      </w:pPr>
      <w:r>
        <w:rPr>
          <w:rFonts w:ascii="Arial" w:hAnsi="Arial" w:cs="Arial"/>
          <w:sz w:val="22"/>
          <w:szCs w:val="22"/>
        </w:rPr>
        <w:t xml:space="preserve"> con deliberazione di Giunta Comunale n. </w:t>
      </w:r>
      <w:r w:rsidR="00BF2BC4">
        <w:rPr>
          <w:rFonts w:ascii="Arial" w:hAnsi="Arial" w:cs="Arial"/>
          <w:sz w:val="22"/>
          <w:szCs w:val="22"/>
        </w:rPr>
        <w:t>72</w:t>
      </w:r>
      <w:r>
        <w:rPr>
          <w:rFonts w:ascii="Arial" w:hAnsi="Arial" w:cs="Arial"/>
          <w:sz w:val="22"/>
          <w:szCs w:val="22"/>
        </w:rPr>
        <w:t xml:space="preserve"> del </w:t>
      </w:r>
      <w:r w:rsidR="00BF2BC4">
        <w:rPr>
          <w:rFonts w:ascii="Arial" w:hAnsi="Arial" w:cs="Arial"/>
          <w:sz w:val="22"/>
          <w:szCs w:val="22"/>
        </w:rPr>
        <w:t>30</w:t>
      </w:r>
      <w:r>
        <w:rPr>
          <w:rFonts w:ascii="Arial" w:hAnsi="Arial" w:cs="Arial"/>
          <w:sz w:val="22"/>
          <w:szCs w:val="22"/>
        </w:rPr>
        <w:t>/</w:t>
      </w:r>
      <w:r w:rsidR="00BF2BC4">
        <w:rPr>
          <w:rFonts w:ascii="Arial" w:hAnsi="Arial" w:cs="Arial"/>
          <w:sz w:val="22"/>
          <w:szCs w:val="22"/>
        </w:rPr>
        <w:t>03</w:t>
      </w:r>
      <w:r>
        <w:rPr>
          <w:rFonts w:ascii="Arial" w:hAnsi="Arial" w:cs="Arial"/>
          <w:sz w:val="22"/>
          <w:szCs w:val="22"/>
        </w:rPr>
        <w:t>/</w:t>
      </w:r>
      <w:r w:rsidR="00BF2BC4">
        <w:rPr>
          <w:rFonts w:ascii="Arial" w:hAnsi="Arial" w:cs="Arial"/>
          <w:sz w:val="22"/>
          <w:szCs w:val="22"/>
        </w:rPr>
        <w:t>2020</w:t>
      </w:r>
      <w:r>
        <w:rPr>
          <w:rFonts w:ascii="Arial" w:hAnsi="Arial" w:cs="Arial"/>
          <w:sz w:val="22"/>
          <w:szCs w:val="22"/>
        </w:rPr>
        <w:t xml:space="preserve">, l’ente ha approvato </w:t>
      </w:r>
      <w:r w:rsidRPr="00320D85">
        <w:rPr>
          <w:rFonts w:ascii="Arial" w:hAnsi="Arial" w:cs="Arial"/>
          <w:sz w:val="22"/>
          <w:szCs w:val="22"/>
        </w:rPr>
        <w:t>l’elenco, di cui al par. 3.1</w:t>
      </w:r>
      <w:r>
        <w:rPr>
          <w:rFonts w:ascii="Arial" w:hAnsi="Arial" w:cs="Arial"/>
          <w:sz w:val="22"/>
          <w:szCs w:val="22"/>
        </w:rPr>
        <w:t>)</w:t>
      </w:r>
      <w:r w:rsidRPr="00320D85">
        <w:rPr>
          <w:rFonts w:ascii="Arial" w:hAnsi="Arial" w:cs="Arial"/>
          <w:sz w:val="22"/>
          <w:szCs w:val="22"/>
        </w:rPr>
        <w:t xml:space="preserve"> del Principio contabile 4/4 del </w:t>
      </w:r>
      <w:proofErr w:type="spellStart"/>
      <w:r>
        <w:rPr>
          <w:rFonts w:ascii="Arial" w:hAnsi="Arial" w:cs="Arial"/>
          <w:sz w:val="22"/>
          <w:szCs w:val="22"/>
        </w:rPr>
        <w:t>D</w:t>
      </w:r>
      <w:r w:rsidRPr="00320D85">
        <w:rPr>
          <w:rFonts w:ascii="Arial" w:hAnsi="Arial" w:cs="Arial"/>
          <w:sz w:val="22"/>
          <w:szCs w:val="22"/>
        </w:rPr>
        <w:t>.</w:t>
      </w:r>
      <w:r>
        <w:rPr>
          <w:rFonts w:ascii="Arial" w:hAnsi="Arial" w:cs="Arial"/>
          <w:sz w:val="22"/>
          <w:szCs w:val="22"/>
        </w:rPr>
        <w:t>L</w:t>
      </w:r>
      <w:r w:rsidRPr="00320D85">
        <w:rPr>
          <w:rFonts w:ascii="Arial" w:hAnsi="Arial" w:cs="Arial"/>
          <w:sz w:val="22"/>
          <w:szCs w:val="22"/>
        </w:rPr>
        <w:t>gs.</w:t>
      </w:r>
      <w:proofErr w:type="spellEnd"/>
      <w:r w:rsidRPr="00320D85">
        <w:rPr>
          <w:rFonts w:ascii="Arial" w:hAnsi="Arial" w:cs="Arial"/>
          <w:sz w:val="22"/>
          <w:szCs w:val="22"/>
        </w:rPr>
        <w:t xml:space="preserve"> n. 118/2011, dei</w:t>
      </w:r>
      <w:r>
        <w:rPr>
          <w:rFonts w:ascii="Arial" w:hAnsi="Arial" w:cs="Arial"/>
          <w:sz w:val="22"/>
          <w:szCs w:val="22"/>
        </w:rPr>
        <w:t xml:space="preserve"> soggetti che compongono il perimetro del consolidamento (GAP) e l’elenco dei soggetti componenti il GAP (indicati anche nel DUP) compresi nel bilancio consolidato; </w:t>
      </w:r>
    </w:p>
    <w:p w:rsidR="00416DA9" w:rsidRDefault="00416DA9" w:rsidP="00416DA9">
      <w:pPr>
        <w:numPr>
          <w:ilvl w:val="0"/>
          <w:numId w:val="16"/>
        </w:numPr>
        <w:spacing w:line="360" w:lineRule="auto"/>
        <w:jc w:val="both"/>
        <w:rPr>
          <w:rFonts w:ascii="Arial" w:hAnsi="Arial" w:cs="Arial"/>
          <w:sz w:val="22"/>
          <w:szCs w:val="22"/>
        </w:rPr>
      </w:pPr>
      <w:r w:rsidRPr="00320D85">
        <w:rPr>
          <w:rFonts w:ascii="Arial" w:hAnsi="Arial" w:cs="Arial"/>
          <w:sz w:val="22"/>
          <w:szCs w:val="22"/>
        </w:rPr>
        <w:t xml:space="preserve">le aziende, le società e gli enti inseriti nell’elenco 1 di cui al par. 3.1 del Principio contabile applicato concernente il bilancio consolidato (Allegato 4/4 al </w:t>
      </w:r>
      <w:proofErr w:type="spellStart"/>
      <w:r>
        <w:rPr>
          <w:rFonts w:ascii="Arial" w:hAnsi="Arial" w:cs="Arial"/>
          <w:sz w:val="22"/>
          <w:szCs w:val="22"/>
        </w:rPr>
        <w:t>D</w:t>
      </w:r>
      <w:r w:rsidRPr="00320D85">
        <w:rPr>
          <w:rFonts w:ascii="Arial" w:hAnsi="Arial" w:cs="Arial"/>
          <w:sz w:val="22"/>
          <w:szCs w:val="22"/>
        </w:rPr>
        <w:t>.</w:t>
      </w:r>
      <w:r>
        <w:rPr>
          <w:rFonts w:ascii="Arial" w:hAnsi="Arial" w:cs="Arial"/>
          <w:sz w:val="22"/>
          <w:szCs w:val="22"/>
        </w:rPr>
        <w:t>L</w:t>
      </w:r>
      <w:r w:rsidRPr="00320D85">
        <w:rPr>
          <w:rFonts w:ascii="Arial" w:hAnsi="Arial" w:cs="Arial"/>
          <w:sz w:val="22"/>
          <w:szCs w:val="22"/>
        </w:rPr>
        <w:t>gs.n</w:t>
      </w:r>
      <w:proofErr w:type="spellEnd"/>
      <w:r w:rsidRPr="00320D85">
        <w:rPr>
          <w:rFonts w:ascii="Arial" w:hAnsi="Arial" w:cs="Arial"/>
          <w:sz w:val="22"/>
          <w:szCs w:val="22"/>
        </w:rPr>
        <w:t>.118/2011)</w:t>
      </w:r>
      <w:r>
        <w:rPr>
          <w:rFonts w:ascii="Arial" w:hAnsi="Arial" w:cs="Arial"/>
          <w:sz w:val="22"/>
          <w:szCs w:val="22"/>
        </w:rPr>
        <w:t>, che compongono il gruppo amministrazione pubblica,</w:t>
      </w:r>
      <w:r w:rsidRPr="00320D85">
        <w:rPr>
          <w:rFonts w:ascii="Arial" w:hAnsi="Arial" w:cs="Arial"/>
          <w:sz w:val="22"/>
          <w:szCs w:val="22"/>
        </w:rPr>
        <w:t xml:space="preserve"> sono i seguenti:</w:t>
      </w:r>
    </w:p>
    <w:p w:rsidR="00BF2BC4" w:rsidRDefault="00BF2BC4" w:rsidP="00BF2BC4">
      <w:pPr>
        <w:spacing w:line="360" w:lineRule="auto"/>
        <w:jc w:val="both"/>
        <w:rPr>
          <w:rFonts w:ascii="Arial" w:hAnsi="Arial" w:cs="Arial"/>
          <w:sz w:val="22"/>
          <w:szCs w:val="22"/>
        </w:rPr>
      </w:pPr>
    </w:p>
    <w:p w:rsidR="00BF2BC4" w:rsidRDefault="00BF2BC4" w:rsidP="00BF2BC4">
      <w:pPr>
        <w:spacing w:line="360" w:lineRule="auto"/>
        <w:jc w:val="both"/>
        <w:rPr>
          <w:rFonts w:ascii="Arial" w:hAnsi="Arial" w:cs="Arial"/>
          <w:sz w:val="22"/>
          <w:szCs w:val="22"/>
        </w:rPr>
      </w:pPr>
    </w:p>
    <w:p w:rsidR="00BF2BC4" w:rsidRDefault="00BF2BC4" w:rsidP="00BF2BC4">
      <w:pPr>
        <w:spacing w:line="360" w:lineRule="auto"/>
        <w:jc w:val="both"/>
        <w:rPr>
          <w:rFonts w:ascii="Arial" w:hAnsi="Arial" w:cs="Arial"/>
          <w:sz w:val="22"/>
          <w:szCs w:val="22"/>
        </w:rPr>
      </w:pPr>
    </w:p>
    <w:p w:rsidR="00BF2BC4" w:rsidRDefault="00BF2BC4" w:rsidP="00BF2BC4">
      <w:pPr>
        <w:spacing w:line="360" w:lineRule="auto"/>
        <w:jc w:val="both"/>
        <w:rPr>
          <w:rFonts w:ascii="Arial" w:hAnsi="Arial" w:cs="Arial"/>
          <w:sz w:val="22"/>
          <w:szCs w:val="22"/>
        </w:rPr>
      </w:pPr>
    </w:p>
    <w:p w:rsidR="00BF2BC4" w:rsidRDefault="00BF2BC4" w:rsidP="00BF2BC4">
      <w:pPr>
        <w:spacing w:line="360" w:lineRule="auto"/>
        <w:jc w:val="both"/>
        <w:rPr>
          <w:rFonts w:ascii="Arial" w:hAnsi="Arial" w:cs="Arial"/>
          <w:sz w:val="22"/>
          <w:szCs w:val="22"/>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3"/>
        <w:gridCol w:w="5967"/>
      </w:tblGrid>
      <w:tr w:rsidR="00BF2BC4" w:rsidTr="00527BE5">
        <w:trPr>
          <w:trHeight w:val="899"/>
        </w:trPr>
        <w:tc>
          <w:tcPr>
            <w:tcW w:w="3663" w:type="dxa"/>
            <w:tcBorders>
              <w:top w:val="single" w:sz="4" w:space="0" w:color="000000"/>
              <w:left w:val="single" w:sz="4" w:space="0" w:color="000000"/>
              <w:bottom w:val="single" w:sz="4" w:space="0" w:color="000000"/>
              <w:right w:val="single" w:sz="4" w:space="0" w:color="000000"/>
            </w:tcBorders>
          </w:tcPr>
          <w:p w:rsidR="00BF2BC4" w:rsidRDefault="00BF2BC4" w:rsidP="00527BE5">
            <w:pPr>
              <w:pStyle w:val="TableParagraph"/>
              <w:rPr>
                <w:rFonts w:ascii="Book Antiqua"/>
              </w:rPr>
            </w:pPr>
          </w:p>
          <w:p w:rsidR="00BF2BC4" w:rsidRDefault="00BF2BC4" w:rsidP="00527BE5">
            <w:pPr>
              <w:pStyle w:val="TableParagraph"/>
              <w:spacing w:before="174"/>
              <w:ind w:left="110"/>
              <w:rPr>
                <w:rFonts w:ascii="Calibri"/>
              </w:rPr>
            </w:pPr>
            <w:proofErr w:type="spellStart"/>
            <w:r>
              <w:rPr>
                <w:rFonts w:ascii="Calibri"/>
              </w:rPr>
              <w:t>Ragione</w:t>
            </w:r>
            <w:proofErr w:type="spellEnd"/>
            <w:r>
              <w:rPr>
                <w:rFonts w:ascii="Calibri"/>
              </w:rPr>
              <w:t xml:space="preserve"> </w:t>
            </w:r>
            <w:proofErr w:type="spellStart"/>
            <w:r>
              <w:rPr>
                <w:rFonts w:ascii="Calibri"/>
              </w:rPr>
              <w:t>Sociale</w:t>
            </w:r>
            <w:proofErr w:type="spellEnd"/>
          </w:p>
        </w:tc>
        <w:tc>
          <w:tcPr>
            <w:tcW w:w="5967"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before="78" w:line="256" w:lineRule="auto"/>
              <w:ind w:left="108" w:right="665"/>
              <w:rPr>
                <w:rFonts w:ascii="Calibri"/>
                <w:b/>
              </w:rPr>
            </w:pPr>
            <w:r>
              <w:rPr>
                <w:rFonts w:ascii="Calibri"/>
                <w:b/>
              </w:rPr>
              <w:t>ISTITUZIONE COMUNALE SCUOLA CIVICA DI MUSICA DEL COMUNE DI SELARGIUS</w:t>
            </w:r>
          </w:p>
        </w:tc>
      </w:tr>
      <w:tr w:rsidR="00BF2BC4" w:rsidTr="00527BE5">
        <w:trPr>
          <w:trHeight w:val="448"/>
        </w:trPr>
        <w:tc>
          <w:tcPr>
            <w:tcW w:w="3663"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r>
              <w:rPr>
                <w:rFonts w:ascii="Calibri"/>
              </w:rPr>
              <w:t xml:space="preserve">Forma </w:t>
            </w:r>
            <w:proofErr w:type="spellStart"/>
            <w:r>
              <w:rPr>
                <w:rFonts w:ascii="Calibri"/>
              </w:rPr>
              <w:t>Giuridica</w:t>
            </w:r>
            <w:proofErr w:type="spellEnd"/>
          </w:p>
        </w:tc>
        <w:tc>
          <w:tcPr>
            <w:tcW w:w="5967"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08"/>
              <w:rPr>
                <w:rFonts w:ascii="Calibri"/>
              </w:rPr>
            </w:pPr>
            <w:proofErr w:type="spellStart"/>
            <w:r>
              <w:rPr>
                <w:rFonts w:ascii="Calibri"/>
              </w:rPr>
              <w:t>Ente</w:t>
            </w:r>
            <w:proofErr w:type="spellEnd"/>
            <w:r>
              <w:rPr>
                <w:rFonts w:ascii="Calibri"/>
              </w:rPr>
              <w:t xml:space="preserve"> </w:t>
            </w:r>
            <w:proofErr w:type="spellStart"/>
            <w:r>
              <w:rPr>
                <w:rFonts w:ascii="Calibri"/>
              </w:rPr>
              <w:t>Pubblico</w:t>
            </w:r>
            <w:proofErr w:type="spellEnd"/>
            <w:r>
              <w:rPr>
                <w:rFonts w:ascii="Calibri"/>
              </w:rPr>
              <w:t xml:space="preserve"> - </w:t>
            </w:r>
            <w:proofErr w:type="spellStart"/>
            <w:r>
              <w:rPr>
                <w:rFonts w:ascii="Calibri"/>
              </w:rPr>
              <w:t>Istituzione</w:t>
            </w:r>
            <w:proofErr w:type="spellEnd"/>
          </w:p>
        </w:tc>
      </w:tr>
      <w:tr w:rsidR="00BF2BC4" w:rsidTr="00527BE5">
        <w:trPr>
          <w:trHeight w:val="450"/>
        </w:trPr>
        <w:tc>
          <w:tcPr>
            <w:tcW w:w="3663"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r>
              <w:rPr>
                <w:rFonts w:ascii="Calibri"/>
              </w:rPr>
              <w:t>Partita Iva</w:t>
            </w:r>
          </w:p>
        </w:tc>
        <w:tc>
          <w:tcPr>
            <w:tcW w:w="5967"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08"/>
              <w:rPr>
                <w:rFonts w:ascii="Calibri"/>
              </w:rPr>
            </w:pPr>
            <w:r>
              <w:rPr>
                <w:rFonts w:ascii="Calibri"/>
              </w:rPr>
              <w:t>92133160926</w:t>
            </w:r>
          </w:p>
        </w:tc>
      </w:tr>
      <w:tr w:rsidR="00BF2BC4" w:rsidTr="00527BE5">
        <w:trPr>
          <w:trHeight w:val="448"/>
        </w:trPr>
        <w:tc>
          <w:tcPr>
            <w:tcW w:w="3663"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proofErr w:type="spellStart"/>
            <w:r>
              <w:rPr>
                <w:rFonts w:ascii="Calibri"/>
              </w:rPr>
              <w:t>Codice</w:t>
            </w:r>
            <w:proofErr w:type="spellEnd"/>
            <w:r>
              <w:rPr>
                <w:rFonts w:ascii="Calibri"/>
              </w:rPr>
              <w:t xml:space="preserve"> </w:t>
            </w:r>
            <w:proofErr w:type="spellStart"/>
            <w:r>
              <w:rPr>
                <w:rFonts w:ascii="Calibri"/>
              </w:rPr>
              <w:t>Fiscale</w:t>
            </w:r>
            <w:proofErr w:type="spellEnd"/>
          </w:p>
        </w:tc>
        <w:tc>
          <w:tcPr>
            <w:tcW w:w="5967"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08"/>
              <w:rPr>
                <w:rFonts w:ascii="Calibri"/>
              </w:rPr>
            </w:pPr>
            <w:r>
              <w:rPr>
                <w:rFonts w:ascii="Calibri"/>
              </w:rPr>
              <w:t>92133160926</w:t>
            </w:r>
          </w:p>
        </w:tc>
      </w:tr>
      <w:tr w:rsidR="00BF2BC4" w:rsidTr="00527BE5">
        <w:trPr>
          <w:trHeight w:val="451"/>
        </w:trPr>
        <w:tc>
          <w:tcPr>
            <w:tcW w:w="3663"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before="1"/>
              <w:ind w:left="110"/>
              <w:rPr>
                <w:rFonts w:ascii="Calibri"/>
              </w:rPr>
            </w:pPr>
            <w:r>
              <w:rPr>
                <w:rFonts w:ascii="Calibri"/>
              </w:rPr>
              <w:t xml:space="preserve">Quota </w:t>
            </w:r>
            <w:proofErr w:type="spellStart"/>
            <w:r>
              <w:rPr>
                <w:rFonts w:ascii="Calibri"/>
              </w:rPr>
              <w:t>partecipazione</w:t>
            </w:r>
            <w:proofErr w:type="spellEnd"/>
            <w:r>
              <w:rPr>
                <w:rFonts w:ascii="Calibri"/>
              </w:rPr>
              <w:t xml:space="preserve"> del Comune</w:t>
            </w:r>
          </w:p>
        </w:tc>
        <w:tc>
          <w:tcPr>
            <w:tcW w:w="5967"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before="1"/>
              <w:ind w:left="108"/>
              <w:rPr>
                <w:rFonts w:ascii="Calibri"/>
              </w:rPr>
            </w:pPr>
            <w:r>
              <w:rPr>
                <w:rFonts w:ascii="Calibri"/>
              </w:rPr>
              <w:t>100%</w:t>
            </w:r>
          </w:p>
        </w:tc>
      </w:tr>
      <w:tr w:rsidR="00BF2BC4" w:rsidTr="00527BE5">
        <w:trPr>
          <w:trHeight w:val="450"/>
        </w:trPr>
        <w:tc>
          <w:tcPr>
            <w:tcW w:w="3663"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proofErr w:type="spellStart"/>
            <w:r>
              <w:rPr>
                <w:rFonts w:ascii="Calibri"/>
              </w:rPr>
              <w:t>Sede</w:t>
            </w:r>
            <w:proofErr w:type="spellEnd"/>
          </w:p>
        </w:tc>
        <w:tc>
          <w:tcPr>
            <w:tcW w:w="5967"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08"/>
              <w:rPr>
                <w:rFonts w:ascii="Calibri"/>
              </w:rPr>
            </w:pPr>
            <w:r>
              <w:rPr>
                <w:rFonts w:ascii="Calibri"/>
              </w:rPr>
              <w:t>Selargius</w:t>
            </w:r>
          </w:p>
        </w:tc>
      </w:tr>
      <w:tr w:rsidR="00BF2BC4" w:rsidTr="00527BE5">
        <w:trPr>
          <w:trHeight w:val="899"/>
        </w:trPr>
        <w:tc>
          <w:tcPr>
            <w:tcW w:w="3663" w:type="dxa"/>
            <w:tcBorders>
              <w:top w:val="single" w:sz="4" w:space="0" w:color="000000"/>
              <w:left w:val="single" w:sz="4" w:space="0" w:color="000000"/>
              <w:bottom w:val="single" w:sz="4" w:space="0" w:color="000000"/>
              <w:right w:val="single" w:sz="4" w:space="0" w:color="000000"/>
            </w:tcBorders>
          </w:tcPr>
          <w:p w:rsidR="00BF2BC4" w:rsidRDefault="00BF2BC4" w:rsidP="00527BE5">
            <w:pPr>
              <w:pStyle w:val="TableParagraph"/>
              <w:rPr>
                <w:sz w:val="20"/>
              </w:rPr>
            </w:pPr>
          </w:p>
        </w:tc>
        <w:tc>
          <w:tcPr>
            <w:tcW w:w="5967"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before="72" w:line="256" w:lineRule="auto"/>
              <w:ind w:left="108" w:right="306"/>
              <w:rPr>
                <w:rFonts w:ascii="Arial" w:hAnsi="Arial"/>
                <w:sz w:val="24"/>
              </w:rPr>
            </w:pPr>
            <w:proofErr w:type="spellStart"/>
            <w:r>
              <w:rPr>
                <w:rFonts w:ascii="Arial" w:hAnsi="Arial"/>
                <w:sz w:val="24"/>
              </w:rPr>
              <w:t>concorrere</w:t>
            </w:r>
            <w:proofErr w:type="spellEnd"/>
            <w:r>
              <w:rPr>
                <w:rFonts w:ascii="Arial" w:hAnsi="Arial"/>
                <w:sz w:val="24"/>
              </w:rPr>
              <w:t xml:space="preserve"> </w:t>
            </w:r>
            <w:proofErr w:type="spellStart"/>
            <w:r>
              <w:rPr>
                <w:rFonts w:ascii="Arial" w:hAnsi="Arial"/>
                <w:sz w:val="24"/>
              </w:rPr>
              <w:t>alla</w:t>
            </w:r>
            <w:proofErr w:type="spellEnd"/>
            <w:r>
              <w:rPr>
                <w:rFonts w:ascii="Arial" w:hAnsi="Arial"/>
                <w:sz w:val="24"/>
              </w:rPr>
              <w:t xml:space="preserve"> </w:t>
            </w:r>
            <w:proofErr w:type="spellStart"/>
            <w:r>
              <w:rPr>
                <w:rFonts w:ascii="Arial" w:hAnsi="Arial"/>
                <w:sz w:val="24"/>
              </w:rPr>
              <w:t>diffusione</w:t>
            </w:r>
            <w:proofErr w:type="spellEnd"/>
            <w:r>
              <w:rPr>
                <w:rFonts w:ascii="Arial" w:hAnsi="Arial"/>
                <w:sz w:val="24"/>
              </w:rPr>
              <w:t xml:space="preserve"> </w:t>
            </w:r>
            <w:proofErr w:type="spellStart"/>
            <w:r>
              <w:rPr>
                <w:rFonts w:ascii="Arial" w:hAnsi="Arial"/>
                <w:sz w:val="24"/>
              </w:rPr>
              <w:t>sul</w:t>
            </w:r>
            <w:proofErr w:type="spellEnd"/>
            <w:r>
              <w:rPr>
                <w:rFonts w:ascii="Arial" w:hAnsi="Arial"/>
                <w:sz w:val="24"/>
              </w:rPr>
              <w:t xml:space="preserve"> </w:t>
            </w:r>
            <w:proofErr w:type="spellStart"/>
            <w:r>
              <w:rPr>
                <w:rFonts w:ascii="Arial" w:hAnsi="Arial"/>
                <w:sz w:val="24"/>
              </w:rPr>
              <w:t>territorio</w:t>
            </w:r>
            <w:proofErr w:type="spellEnd"/>
            <w:r>
              <w:rPr>
                <w:rFonts w:ascii="Arial" w:hAnsi="Arial"/>
                <w:sz w:val="24"/>
              </w:rPr>
              <w:t xml:space="preserve"> </w:t>
            </w:r>
            <w:proofErr w:type="spellStart"/>
            <w:r>
              <w:rPr>
                <w:rFonts w:ascii="Arial" w:hAnsi="Arial"/>
                <w:sz w:val="24"/>
              </w:rPr>
              <w:t>dell’istruzione</w:t>
            </w:r>
            <w:proofErr w:type="spellEnd"/>
            <w:r>
              <w:rPr>
                <w:rFonts w:ascii="Arial" w:hAnsi="Arial"/>
                <w:sz w:val="24"/>
              </w:rPr>
              <w:t xml:space="preserve"> musicale</w:t>
            </w:r>
          </w:p>
        </w:tc>
      </w:tr>
      <w:tr w:rsidR="00BF2BC4" w:rsidTr="00527BE5">
        <w:trPr>
          <w:trHeight w:val="933"/>
        </w:trPr>
        <w:tc>
          <w:tcPr>
            <w:tcW w:w="3663"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b/>
              </w:rPr>
            </w:pPr>
            <w:r>
              <w:rPr>
                <w:rFonts w:ascii="Calibri"/>
                <w:b/>
              </w:rPr>
              <w:t>MOTIVO INCLUSIONE</w:t>
            </w:r>
          </w:p>
        </w:tc>
        <w:tc>
          <w:tcPr>
            <w:tcW w:w="5967" w:type="dxa"/>
            <w:tcBorders>
              <w:top w:val="single" w:sz="4" w:space="0" w:color="000000"/>
              <w:left w:val="single" w:sz="4" w:space="0" w:color="000000"/>
              <w:bottom w:val="single" w:sz="4" w:space="0" w:color="000000"/>
              <w:right w:val="single" w:sz="4" w:space="0" w:color="000000"/>
            </w:tcBorders>
            <w:hideMark/>
          </w:tcPr>
          <w:p w:rsidR="00BF2BC4" w:rsidRPr="00F24486" w:rsidRDefault="00BF2BC4" w:rsidP="00F24486">
            <w:pPr>
              <w:pStyle w:val="TableParagraph"/>
              <w:spacing w:before="1"/>
              <w:ind w:left="609" w:right="97"/>
              <w:jc w:val="both"/>
              <w:rPr>
                <w:rFonts w:ascii="Calibri"/>
                <w:sz w:val="20"/>
              </w:rPr>
            </w:pPr>
            <w:proofErr w:type="spellStart"/>
            <w:r w:rsidRPr="00F24486">
              <w:rPr>
                <w:rFonts w:ascii="Calibri"/>
                <w:sz w:val="20"/>
              </w:rPr>
              <w:t>Considerata</w:t>
            </w:r>
            <w:proofErr w:type="spellEnd"/>
            <w:r w:rsidRPr="00F24486">
              <w:rPr>
                <w:rFonts w:ascii="Calibri"/>
                <w:sz w:val="20"/>
              </w:rPr>
              <w:t xml:space="preserve"> </w:t>
            </w:r>
            <w:proofErr w:type="spellStart"/>
            <w:r w:rsidRPr="00F24486">
              <w:rPr>
                <w:rFonts w:ascii="Calibri"/>
                <w:sz w:val="20"/>
              </w:rPr>
              <w:t>rilevante</w:t>
            </w:r>
            <w:proofErr w:type="spellEnd"/>
            <w:r w:rsidRPr="00F24486">
              <w:rPr>
                <w:rFonts w:ascii="Calibri"/>
                <w:sz w:val="20"/>
              </w:rPr>
              <w:t xml:space="preserve"> in </w:t>
            </w:r>
            <w:proofErr w:type="spellStart"/>
            <w:r w:rsidRPr="00F24486">
              <w:rPr>
                <w:rFonts w:ascii="Calibri"/>
                <w:sz w:val="20"/>
              </w:rPr>
              <w:t>quanto</w:t>
            </w:r>
            <w:proofErr w:type="spellEnd"/>
            <w:r w:rsidRPr="00F24486">
              <w:rPr>
                <w:rFonts w:ascii="Calibri"/>
                <w:sz w:val="20"/>
              </w:rPr>
              <w:t xml:space="preserve"> in house e </w:t>
            </w:r>
            <w:proofErr w:type="spellStart"/>
            <w:r w:rsidRPr="00F24486">
              <w:rPr>
                <w:rFonts w:ascii="Calibri"/>
                <w:sz w:val="20"/>
              </w:rPr>
              <w:t>destinataria</w:t>
            </w:r>
            <w:proofErr w:type="spellEnd"/>
            <w:r w:rsidRPr="00F24486">
              <w:rPr>
                <w:rFonts w:ascii="Calibri"/>
                <w:sz w:val="20"/>
              </w:rPr>
              <w:t xml:space="preserve"> di </w:t>
            </w:r>
            <w:proofErr w:type="spellStart"/>
            <w:r w:rsidRPr="00F24486">
              <w:rPr>
                <w:rFonts w:ascii="Calibri"/>
                <w:sz w:val="20"/>
              </w:rPr>
              <w:t>affidanenti</w:t>
            </w:r>
            <w:proofErr w:type="spellEnd"/>
            <w:r w:rsidRPr="00F24486">
              <w:rPr>
                <w:rFonts w:ascii="Calibri"/>
                <w:sz w:val="20"/>
              </w:rPr>
              <w:t xml:space="preserve"> </w:t>
            </w:r>
            <w:proofErr w:type="spellStart"/>
            <w:r w:rsidRPr="00F24486">
              <w:rPr>
                <w:rFonts w:ascii="Calibri"/>
                <w:sz w:val="20"/>
              </w:rPr>
              <w:t>diretti</w:t>
            </w:r>
            <w:proofErr w:type="spellEnd"/>
            <w:r w:rsidRPr="00F24486">
              <w:rPr>
                <w:rFonts w:ascii="Calibri"/>
                <w:sz w:val="20"/>
              </w:rPr>
              <w:t xml:space="preserve"> art.3,1 </w:t>
            </w:r>
            <w:proofErr w:type="spellStart"/>
            <w:r w:rsidRPr="00F24486">
              <w:rPr>
                <w:rFonts w:ascii="Calibri"/>
                <w:sz w:val="20"/>
              </w:rPr>
              <w:t>alleg</w:t>
            </w:r>
            <w:proofErr w:type="spellEnd"/>
            <w:r w:rsidRPr="00F24486">
              <w:rPr>
                <w:rFonts w:ascii="Calibri"/>
                <w:sz w:val="20"/>
              </w:rPr>
              <w:t>. n.4/4 d.lgs 118/11 - mod D.M. 11/08/2017</w:t>
            </w:r>
          </w:p>
        </w:tc>
      </w:tr>
    </w:tbl>
    <w:p w:rsidR="00BF2BC4" w:rsidRDefault="00BF2BC4" w:rsidP="00BF2BC4">
      <w:pPr>
        <w:pStyle w:val="Corpodeltesto"/>
      </w:pPr>
    </w:p>
    <w:p w:rsidR="00BF2BC4" w:rsidRDefault="00BF2BC4" w:rsidP="00BF2BC4">
      <w:pPr>
        <w:pStyle w:val="Corpodeltesto"/>
        <w:spacing w:before="11"/>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1"/>
        <w:gridCol w:w="5979"/>
      </w:tblGrid>
      <w:tr w:rsidR="00BF2BC4" w:rsidTr="00527BE5">
        <w:trPr>
          <w:trHeight w:val="563"/>
        </w:trPr>
        <w:tc>
          <w:tcPr>
            <w:tcW w:w="3651"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proofErr w:type="spellStart"/>
            <w:r>
              <w:rPr>
                <w:rFonts w:ascii="Calibri"/>
              </w:rPr>
              <w:t>Ragione</w:t>
            </w:r>
            <w:proofErr w:type="spellEnd"/>
            <w:r>
              <w:rPr>
                <w:rFonts w:ascii="Calibri"/>
              </w:rPr>
              <w:t xml:space="preserve"> </w:t>
            </w:r>
            <w:proofErr w:type="spellStart"/>
            <w:r>
              <w:rPr>
                <w:rFonts w:ascii="Calibri"/>
              </w:rPr>
              <w:t>Sociale</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before="54"/>
              <w:ind w:left="110"/>
              <w:rPr>
                <w:rFonts w:ascii="Calibri" w:hAnsi="Calibri"/>
                <w:b/>
              </w:rPr>
            </w:pPr>
            <w:r>
              <w:rPr>
                <w:rFonts w:ascii="Calibri" w:hAnsi="Calibri"/>
                <w:b/>
              </w:rPr>
              <w:t>ITS CITTA’ METROPOLITANA SCARL</w:t>
            </w:r>
          </w:p>
        </w:tc>
      </w:tr>
      <w:tr w:rsidR="00BF2BC4" w:rsidTr="00527BE5">
        <w:trPr>
          <w:trHeight w:val="448"/>
        </w:trPr>
        <w:tc>
          <w:tcPr>
            <w:tcW w:w="3651"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r>
              <w:rPr>
                <w:rFonts w:ascii="Calibri"/>
              </w:rPr>
              <w:t xml:space="preserve">Forma </w:t>
            </w:r>
            <w:proofErr w:type="spellStart"/>
            <w:r>
              <w:rPr>
                <w:rFonts w:ascii="Calibri"/>
              </w:rPr>
              <w:t>Giuridica</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hAnsi="Calibri"/>
              </w:rPr>
            </w:pPr>
            <w:proofErr w:type="spellStart"/>
            <w:r>
              <w:rPr>
                <w:rFonts w:ascii="Calibri" w:hAnsi="Calibri"/>
              </w:rPr>
              <w:t>Ente</w:t>
            </w:r>
            <w:proofErr w:type="spellEnd"/>
            <w:r>
              <w:rPr>
                <w:rFonts w:ascii="Calibri" w:hAnsi="Calibri"/>
              </w:rPr>
              <w:t xml:space="preserve"> </w:t>
            </w:r>
            <w:proofErr w:type="spellStart"/>
            <w:r>
              <w:rPr>
                <w:rFonts w:ascii="Calibri" w:hAnsi="Calibri"/>
              </w:rPr>
              <w:t>Privato</w:t>
            </w:r>
            <w:proofErr w:type="spellEnd"/>
            <w:r>
              <w:rPr>
                <w:rFonts w:ascii="Calibri" w:hAnsi="Calibri"/>
              </w:rPr>
              <w:t xml:space="preserve"> – Società </w:t>
            </w:r>
            <w:proofErr w:type="spellStart"/>
            <w:r>
              <w:rPr>
                <w:rFonts w:ascii="Calibri" w:hAnsi="Calibri"/>
              </w:rPr>
              <w:t>Consortile</w:t>
            </w:r>
            <w:proofErr w:type="spellEnd"/>
            <w:r>
              <w:rPr>
                <w:rFonts w:ascii="Calibri" w:hAnsi="Calibri"/>
              </w:rPr>
              <w:t xml:space="preserve"> a </w:t>
            </w:r>
            <w:proofErr w:type="spellStart"/>
            <w:r>
              <w:rPr>
                <w:rFonts w:ascii="Calibri" w:hAnsi="Calibri"/>
              </w:rPr>
              <w:t>Responsabilità</w:t>
            </w:r>
            <w:proofErr w:type="spellEnd"/>
            <w:r>
              <w:rPr>
                <w:rFonts w:ascii="Calibri" w:hAnsi="Calibri"/>
              </w:rPr>
              <w:t xml:space="preserve"> </w:t>
            </w:r>
            <w:proofErr w:type="spellStart"/>
            <w:r>
              <w:rPr>
                <w:rFonts w:ascii="Calibri" w:hAnsi="Calibri"/>
              </w:rPr>
              <w:t>Limitata</w:t>
            </w:r>
            <w:proofErr w:type="spellEnd"/>
          </w:p>
        </w:tc>
      </w:tr>
      <w:tr w:rsidR="00BF2BC4" w:rsidTr="00527BE5">
        <w:trPr>
          <w:trHeight w:val="450"/>
        </w:trPr>
        <w:tc>
          <w:tcPr>
            <w:tcW w:w="3651"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r>
              <w:rPr>
                <w:rFonts w:ascii="Calibri"/>
              </w:rPr>
              <w:t>Partita Iva</w:t>
            </w:r>
          </w:p>
        </w:tc>
        <w:tc>
          <w:tcPr>
            <w:tcW w:w="5979"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r>
              <w:rPr>
                <w:rFonts w:ascii="Calibri"/>
              </w:rPr>
              <w:t>03074540927</w:t>
            </w:r>
          </w:p>
        </w:tc>
      </w:tr>
      <w:tr w:rsidR="00BF2BC4" w:rsidTr="00527BE5">
        <w:trPr>
          <w:trHeight w:val="448"/>
        </w:trPr>
        <w:tc>
          <w:tcPr>
            <w:tcW w:w="3651"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proofErr w:type="spellStart"/>
            <w:r>
              <w:rPr>
                <w:rFonts w:ascii="Calibri"/>
              </w:rPr>
              <w:t>Codice</w:t>
            </w:r>
            <w:proofErr w:type="spellEnd"/>
            <w:r>
              <w:rPr>
                <w:rFonts w:ascii="Calibri"/>
              </w:rPr>
              <w:t xml:space="preserve"> </w:t>
            </w:r>
            <w:proofErr w:type="spellStart"/>
            <w:r>
              <w:rPr>
                <w:rFonts w:ascii="Calibri"/>
              </w:rPr>
              <w:t>Fiscale</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r>
              <w:rPr>
                <w:rFonts w:ascii="Calibri"/>
              </w:rPr>
              <w:t>03074540927</w:t>
            </w:r>
          </w:p>
        </w:tc>
      </w:tr>
      <w:tr w:rsidR="00BF2BC4" w:rsidTr="00527BE5">
        <w:trPr>
          <w:trHeight w:val="450"/>
        </w:trPr>
        <w:tc>
          <w:tcPr>
            <w:tcW w:w="3651"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before="1"/>
              <w:ind w:left="110"/>
              <w:rPr>
                <w:rFonts w:ascii="Calibri"/>
              </w:rPr>
            </w:pPr>
            <w:r>
              <w:rPr>
                <w:rFonts w:ascii="Calibri"/>
              </w:rPr>
              <w:t xml:space="preserve">Quota </w:t>
            </w:r>
            <w:proofErr w:type="spellStart"/>
            <w:r>
              <w:rPr>
                <w:rFonts w:ascii="Calibri"/>
              </w:rPr>
              <w:t>partecipazione</w:t>
            </w:r>
            <w:proofErr w:type="spellEnd"/>
            <w:r>
              <w:rPr>
                <w:rFonts w:ascii="Calibri"/>
              </w:rPr>
              <w:t xml:space="preserve"> del Comune</w:t>
            </w:r>
          </w:p>
        </w:tc>
        <w:tc>
          <w:tcPr>
            <w:tcW w:w="5979"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before="1"/>
              <w:ind w:left="110"/>
              <w:rPr>
                <w:rFonts w:ascii="Calibri" w:hAnsi="Calibri"/>
              </w:rPr>
            </w:pPr>
            <w:r>
              <w:rPr>
                <w:rFonts w:ascii="Calibri" w:hAnsi="Calibri"/>
              </w:rPr>
              <w:t xml:space="preserve">5,61% del </w:t>
            </w:r>
            <w:proofErr w:type="spellStart"/>
            <w:r>
              <w:rPr>
                <w:rFonts w:ascii="Calibri" w:hAnsi="Calibri"/>
              </w:rPr>
              <w:t>capitale</w:t>
            </w:r>
            <w:proofErr w:type="spellEnd"/>
            <w:r>
              <w:rPr>
                <w:rFonts w:ascii="Calibri" w:hAnsi="Calibri"/>
              </w:rPr>
              <w:t xml:space="preserve"> </w:t>
            </w:r>
            <w:proofErr w:type="spellStart"/>
            <w:r>
              <w:rPr>
                <w:rFonts w:ascii="Calibri" w:hAnsi="Calibri"/>
              </w:rPr>
              <w:t>sociale</w:t>
            </w:r>
            <w:proofErr w:type="spellEnd"/>
            <w:r>
              <w:rPr>
                <w:rFonts w:ascii="Calibri" w:hAnsi="Calibri"/>
              </w:rPr>
              <w:t xml:space="preserve"> €105.000,00</w:t>
            </w:r>
          </w:p>
        </w:tc>
      </w:tr>
      <w:tr w:rsidR="00BF2BC4" w:rsidTr="00527BE5">
        <w:trPr>
          <w:trHeight w:val="450"/>
        </w:trPr>
        <w:tc>
          <w:tcPr>
            <w:tcW w:w="3651"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proofErr w:type="spellStart"/>
            <w:r>
              <w:rPr>
                <w:rFonts w:ascii="Calibri"/>
              </w:rPr>
              <w:t>Sede</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r>
              <w:rPr>
                <w:rFonts w:ascii="Calibri"/>
              </w:rPr>
              <w:t>Cagliari</w:t>
            </w:r>
          </w:p>
        </w:tc>
      </w:tr>
      <w:tr w:rsidR="00BF2BC4" w:rsidTr="00527BE5">
        <w:trPr>
          <w:trHeight w:val="448"/>
        </w:trPr>
        <w:tc>
          <w:tcPr>
            <w:tcW w:w="3651"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rPr>
            </w:pPr>
            <w:proofErr w:type="spellStart"/>
            <w:r>
              <w:rPr>
                <w:rFonts w:ascii="Calibri"/>
              </w:rPr>
              <w:t>Sito</w:t>
            </w:r>
            <w:proofErr w:type="spellEnd"/>
            <w:r>
              <w:rPr>
                <w:rFonts w:ascii="Calibri"/>
              </w:rPr>
              <w:t xml:space="preserve"> Internet</w:t>
            </w:r>
          </w:p>
        </w:tc>
        <w:tc>
          <w:tcPr>
            <w:tcW w:w="5979" w:type="dxa"/>
            <w:tcBorders>
              <w:top w:val="single" w:sz="4" w:space="0" w:color="000000"/>
              <w:left w:val="single" w:sz="4" w:space="0" w:color="000000"/>
              <w:bottom w:val="single" w:sz="4" w:space="0" w:color="000000"/>
              <w:right w:val="single" w:sz="4" w:space="0" w:color="000000"/>
            </w:tcBorders>
            <w:hideMark/>
          </w:tcPr>
          <w:p w:rsidR="00BF2BC4" w:rsidRPr="00BF2BC4" w:rsidRDefault="00B111F1" w:rsidP="00527BE5">
            <w:pPr>
              <w:pStyle w:val="TableParagraph"/>
              <w:spacing w:before="5"/>
              <w:ind w:left="110"/>
              <w:rPr>
                <w:rFonts w:ascii="Arial"/>
                <w:sz w:val="23"/>
              </w:rPr>
            </w:pPr>
            <w:hyperlink r:id="rId5" w:history="1">
              <w:r w:rsidR="00BF2BC4" w:rsidRPr="00BF2BC4">
                <w:rPr>
                  <w:rStyle w:val="Collegamentoipertestuale"/>
                  <w:rFonts w:ascii="Arial"/>
                  <w:color w:val="auto"/>
                  <w:sz w:val="23"/>
                </w:rPr>
                <w:t>www.itsareavasta.it/</w:t>
              </w:r>
            </w:hyperlink>
          </w:p>
        </w:tc>
      </w:tr>
      <w:tr w:rsidR="00BF2BC4" w:rsidTr="00527BE5">
        <w:trPr>
          <w:trHeight w:val="760"/>
        </w:trPr>
        <w:tc>
          <w:tcPr>
            <w:tcW w:w="3651"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8" w:lineRule="exact"/>
              <w:ind w:left="110"/>
              <w:rPr>
                <w:rFonts w:ascii="Calibri" w:hAnsi="Calibri"/>
              </w:rPr>
            </w:pPr>
            <w:proofErr w:type="spellStart"/>
            <w:r>
              <w:rPr>
                <w:rFonts w:ascii="Calibri" w:hAnsi="Calibri"/>
              </w:rPr>
              <w:t>Attività</w:t>
            </w:r>
            <w:proofErr w:type="spellEnd"/>
            <w:r>
              <w:rPr>
                <w:rFonts w:ascii="Calibri" w:hAnsi="Calibri"/>
              </w:rPr>
              <w:t xml:space="preserve"> di </w:t>
            </w:r>
            <w:proofErr w:type="spellStart"/>
            <w:r>
              <w:rPr>
                <w:rFonts w:ascii="Calibri" w:hAnsi="Calibri"/>
              </w:rPr>
              <w:t>servizio</w:t>
            </w:r>
            <w:proofErr w:type="spellEnd"/>
            <w:r>
              <w:rPr>
                <w:rFonts w:ascii="Calibri" w:hAnsi="Calibri"/>
              </w:rPr>
              <w:t xml:space="preserve"> </w:t>
            </w:r>
            <w:proofErr w:type="spellStart"/>
            <w:r>
              <w:rPr>
                <w:rFonts w:ascii="Calibri" w:hAnsi="Calibri"/>
              </w:rPr>
              <w:t>pubblico</w:t>
            </w:r>
            <w:proofErr w:type="spellEnd"/>
            <w:r>
              <w:rPr>
                <w:rFonts w:ascii="Calibri" w:hAnsi="Calibri"/>
              </w:rPr>
              <w:t xml:space="preserve"> </w:t>
            </w:r>
            <w:proofErr w:type="spellStart"/>
            <w:r>
              <w:rPr>
                <w:rFonts w:ascii="Calibri" w:hAnsi="Calibri"/>
              </w:rPr>
              <w:t>affidate</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BF2BC4" w:rsidRDefault="00BF2BC4" w:rsidP="00527BE5">
            <w:pPr>
              <w:pStyle w:val="TableParagraph"/>
              <w:spacing w:before="40" w:line="254" w:lineRule="auto"/>
              <w:ind w:left="110" w:right="306"/>
              <w:rPr>
                <w:rFonts w:ascii="Arial" w:hAnsi="Arial"/>
                <w:sz w:val="21"/>
              </w:rPr>
            </w:pPr>
            <w:proofErr w:type="spellStart"/>
            <w:r>
              <w:rPr>
                <w:rFonts w:ascii="Arial" w:hAnsi="Arial"/>
                <w:sz w:val="21"/>
              </w:rPr>
              <w:t>Sistema</w:t>
            </w:r>
            <w:proofErr w:type="spellEnd"/>
            <w:r>
              <w:rPr>
                <w:rFonts w:ascii="Arial" w:hAnsi="Arial"/>
                <w:sz w:val="21"/>
              </w:rPr>
              <w:t xml:space="preserve"> di </w:t>
            </w:r>
            <w:proofErr w:type="spellStart"/>
            <w:r>
              <w:rPr>
                <w:rFonts w:ascii="Arial" w:hAnsi="Arial"/>
                <w:sz w:val="21"/>
              </w:rPr>
              <w:t>sviluppo</w:t>
            </w:r>
            <w:proofErr w:type="spellEnd"/>
            <w:r>
              <w:rPr>
                <w:rFonts w:ascii="Arial" w:hAnsi="Arial"/>
                <w:sz w:val="21"/>
              </w:rPr>
              <w:t xml:space="preserve"> </w:t>
            </w:r>
            <w:proofErr w:type="spellStart"/>
            <w:r>
              <w:rPr>
                <w:rFonts w:ascii="Arial" w:hAnsi="Arial"/>
                <w:sz w:val="21"/>
              </w:rPr>
              <w:t>integrato</w:t>
            </w:r>
            <w:proofErr w:type="spellEnd"/>
            <w:r>
              <w:rPr>
                <w:rFonts w:ascii="Arial" w:hAnsi="Arial"/>
                <w:sz w:val="21"/>
              </w:rPr>
              <w:t xml:space="preserve"> </w:t>
            </w:r>
            <w:proofErr w:type="spellStart"/>
            <w:r>
              <w:rPr>
                <w:rFonts w:ascii="Arial" w:hAnsi="Arial"/>
                <w:sz w:val="21"/>
              </w:rPr>
              <w:t>della</w:t>
            </w:r>
            <w:proofErr w:type="spellEnd"/>
            <w:r>
              <w:rPr>
                <w:rFonts w:ascii="Arial" w:hAnsi="Arial"/>
                <w:sz w:val="21"/>
              </w:rPr>
              <w:t xml:space="preserve"> </w:t>
            </w:r>
            <w:proofErr w:type="spellStart"/>
            <w:r>
              <w:rPr>
                <w:rFonts w:ascii="Arial" w:hAnsi="Arial"/>
                <w:sz w:val="21"/>
              </w:rPr>
              <w:t>piattaforma</w:t>
            </w:r>
            <w:proofErr w:type="spellEnd"/>
            <w:r>
              <w:rPr>
                <w:rFonts w:ascii="Arial" w:hAnsi="Arial"/>
                <w:sz w:val="21"/>
              </w:rPr>
              <w:t xml:space="preserve"> </w:t>
            </w:r>
            <w:proofErr w:type="spellStart"/>
            <w:r>
              <w:rPr>
                <w:rFonts w:ascii="Arial" w:hAnsi="Arial"/>
                <w:sz w:val="21"/>
              </w:rPr>
              <w:t>telematica</w:t>
            </w:r>
            <w:proofErr w:type="spellEnd"/>
            <w:r>
              <w:rPr>
                <w:rFonts w:ascii="Arial" w:hAnsi="Arial"/>
                <w:sz w:val="21"/>
              </w:rPr>
              <w:t xml:space="preserve"> di </w:t>
            </w:r>
            <w:proofErr w:type="spellStart"/>
            <w:r>
              <w:rPr>
                <w:rFonts w:ascii="Arial" w:hAnsi="Arial"/>
                <w:sz w:val="21"/>
              </w:rPr>
              <w:t>ausilio</w:t>
            </w:r>
            <w:proofErr w:type="spellEnd"/>
            <w:r>
              <w:rPr>
                <w:rFonts w:ascii="Arial" w:hAnsi="Arial"/>
                <w:sz w:val="21"/>
              </w:rPr>
              <w:t xml:space="preserve"> </w:t>
            </w:r>
            <w:proofErr w:type="spellStart"/>
            <w:r>
              <w:rPr>
                <w:rFonts w:ascii="Arial" w:hAnsi="Arial"/>
                <w:sz w:val="21"/>
              </w:rPr>
              <w:t>alla</w:t>
            </w:r>
            <w:proofErr w:type="spellEnd"/>
            <w:r>
              <w:rPr>
                <w:rFonts w:ascii="Arial" w:hAnsi="Arial"/>
                <w:sz w:val="21"/>
              </w:rPr>
              <w:t xml:space="preserve"> </w:t>
            </w:r>
            <w:proofErr w:type="spellStart"/>
            <w:r>
              <w:rPr>
                <w:rFonts w:ascii="Arial" w:hAnsi="Arial"/>
                <w:sz w:val="21"/>
              </w:rPr>
              <w:t>mobilità</w:t>
            </w:r>
            <w:proofErr w:type="spellEnd"/>
            <w:r>
              <w:rPr>
                <w:rFonts w:ascii="Arial" w:hAnsi="Arial"/>
                <w:sz w:val="21"/>
              </w:rPr>
              <w:t xml:space="preserve"> </w:t>
            </w:r>
            <w:proofErr w:type="spellStart"/>
            <w:r>
              <w:rPr>
                <w:rFonts w:ascii="Arial" w:hAnsi="Arial"/>
                <w:sz w:val="21"/>
              </w:rPr>
              <w:t>nei</w:t>
            </w:r>
            <w:proofErr w:type="spellEnd"/>
            <w:r>
              <w:rPr>
                <w:rFonts w:ascii="Arial" w:hAnsi="Arial"/>
                <w:sz w:val="21"/>
              </w:rPr>
              <w:t xml:space="preserve"> </w:t>
            </w:r>
            <w:proofErr w:type="spellStart"/>
            <w:r>
              <w:rPr>
                <w:rFonts w:ascii="Arial" w:hAnsi="Arial"/>
                <w:sz w:val="21"/>
              </w:rPr>
              <w:t>centri</w:t>
            </w:r>
            <w:proofErr w:type="spellEnd"/>
            <w:r>
              <w:rPr>
                <w:rFonts w:ascii="Arial" w:hAnsi="Arial"/>
                <w:sz w:val="21"/>
              </w:rPr>
              <w:t xml:space="preserve"> </w:t>
            </w:r>
            <w:proofErr w:type="spellStart"/>
            <w:r>
              <w:rPr>
                <w:rFonts w:ascii="Arial" w:hAnsi="Arial"/>
                <w:sz w:val="21"/>
              </w:rPr>
              <w:t>dell’area</w:t>
            </w:r>
            <w:proofErr w:type="spellEnd"/>
            <w:r>
              <w:rPr>
                <w:rFonts w:ascii="Arial" w:hAnsi="Arial"/>
                <w:sz w:val="21"/>
              </w:rPr>
              <w:t xml:space="preserve"> </w:t>
            </w:r>
            <w:proofErr w:type="spellStart"/>
            <w:r>
              <w:rPr>
                <w:rFonts w:ascii="Arial" w:hAnsi="Arial"/>
                <w:sz w:val="21"/>
              </w:rPr>
              <w:t>vasta</w:t>
            </w:r>
            <w:proofErr w:type="spellEnd"/>
            <w:r>
              <w:rPr>
                <w:rFonts w:ascii="Arial" w:hAnsi="Arial"/>
                <w:sz w:val="21"/>
              </w:rPr>
              <w:t xml:space="preserve"> di Cagliari</w:t>
            </w:r>
          </w:p>
        </w:tc>
      </w:tr>
      <w:tr w:rsidR="00BF2BC4" w:rsidTr="00527BE5">
        <w:trPr>
          <w:trHeight w:val="1028"/>
        </w:trPr>
        <w:tc>
          <w:tcPr>
            <w:tcW w:w="3651" w:type="dxa"/>
            <w:tcBorders>
              <w:top w:val="single" w:sz="4" w:space="0" w:color="000000"/>
              <w:left w:val="single" w:sz="4" w:space="0" w:color="000000"/>
              <w:bottom w:val="single" w:sz="8" w:space="0" w:color="000000"/>
              <w:right w:val="single" w:sz="4" w:space="0" w:color="000000"/>
            </w:tcBorders>
            <w:hideMark/>
          </w:tcPr>
          <w:p w:rsidR="00BF2BC4" w:rsidRDefault="00BF2BC4" w:rsidP="00527BE5">
            <w:pPr>
              <w:pStyle w:val="TableParagraph"/>
              <w:spacing w:line="268" w:lineRule="exact"/>
              <w:ind w:left="110"/>
              <w:rPr>
                <w:rFonts w:ascii="Calibri"/>
                <w:b/>
              </w:rPr>
            </w:pPr>
            <w:r>
              <w:rPr>
                <w:rFonts w:ascii="Calibri"/>
                <w:b/>
              </w:rPr>
              <w:t>MOTIVO INSCLUSIONE</w:t>
            </w:r>
          </w:p>
        </w:tc>
        <w:tc>
          <w:tcPr>
            <w:tcW w:w="5979" w:type="dxa"/>
            <w:tcBorders>
              <w:top w:val="single" w:sz="4" w:space="0" w:color="000000"/>
              <w:left w:val="single" w:sz="4" w:space="0" w:color="000000"/>
              <w:bottom w:val="single" w:sz="8" w:space="0" w:color="000000"/>
              <w:right w:val="single" w:sz="4" w:space="0" w:color="000000"/>
            </w:tcBorders>
            <w:hideMark/>
          </w:tcPr>
          <w:p w:rsidR="00BF2BC4" w:rsidRPr="00F24486" w:rsidRDefault="00F24486" w:rsidP="00F24486">
            <w:pPr>
              <w:pStyle w:val="TableParagraph"/>
              <w:spacing w:line="256" w:lineRule="auto"/>
              <w:ind w:left="110" w:right="461"/>
              <w:jc w:val="both"/>
              <w:rPr>
                <w:rFonts w:ascii="Calibri"/>
              </w:rPr>
            </w:pPr>
            <w:proofErr w:type="spellStart"/>
            <w:r w:rsidRPr="00F24486">
              <w:rPr>
                <w:rFonts w:ascii="Calibri"/>
              </w:rPr>
              <w:t>C</w:t>
            </w:r>
            <w:r w:rsidR="00BF2BC4" w:rsidRPr="00F24486">
              <w:rPr>
                <w:rFonts w:ascii="Calibri"/>
              </w:rPr>
              <w:t>onsiderata</w:t>
            </w:r>
            <w:proofErr w:type="spellEnd"/>
            <w:r w:rsidR="00BF2BC4" w:rsidRPr="00F24486">
              <w:rPr>
                <w:rFonts w:ascii="Calibri"/>
              </w:rPr>
              <w:t xml:space="preserve"> </w:t>
            </w:r>
            <w:proofErr w:type="spellStart"/>
            <w:r w:rsidR="00BF2BC4" w:rsidRPr="00F24486">
              <w:rPr>
                <w:rFonts w:ascii="Calibri"/>
              </w:rPr>
              <w:t>rilevante</w:t>
            </w:r>
            <w:proofErr w:type="spellEnd"/>
            <w:r w:rsidR="00BF2BC4" w:rsidRPr="00F24486">
              <w:rPr>
                <w:rFonts w:ascii="Calibri"/>
              </w:rPr>
              <w:t xml:space="preserve"> in </w:t>
            </w:r>
            <w:proofErr w:type="spellStart"/>
            <w:r w:rsidR="00BF2BC4" w:rsidRPr="00F24486">
              <w:rPr>
                <w:rFonts w:ascii="Calibri"/>
              </w:rPr>
              <w:t>quanto</w:t>
            </w:r>
            <w:proofErr w:type="spellEnd"/>
            <w:r w:rsidR="00BF2BC4" w:rsidRPr="00F24486">
              <w:rPr>
                <w:rFonts w:ascii="Calibri"/>
              </w:rPr>
              <w:t xml:space="preserve"> a </w:t>
            </w:r>
            <w:proofErr w:type="spellStart"/>
            <w:r w:rsidR="00BF2BC4" w:rsidRPr="00F24486">
              <w:rPr>
                <w:rFonts w:ascii="Calibri"/>
              </w:rPr>
              <w:t>totale</w:t>
            </w:r>
            <w:proofErr w:type="spellEnd"/>
            <w:r w:rsidR="00BF2BC4" w:rsidRPr="00F24486">
              <w:rPr>
                <w:rFonts w:ascii="Calibri"/>
              </w:rPr>
              <w:t xml:space="preserve"> </w:t>
            </w:r>
            <w:proofErr w:type="spellStart"/>
            <w:r w:rsidR="00BF2BC4" w:rsidRPr="00F24486">
              <w:rPr>
                <w:rFonts w:ascii="Calibri"/>
              </w:rPr>
              <w:t>partecipazione</w:t>
            </w:r>
            <w:proofErr w:type="spellEnd"/>
            <w:r w:rsidR="00BF2BC4" w:rsidRPr="00F24486">
              <w:rPr>
                <w:rFonts w:ascii="Calibri"/>
              </w:rPr>
              <w:t xml:space="preserve"> </w:t>
            </w:r>
            <w:proofErr w:type="spellStart"/>
            <w:r w:rsidR="00BF2BC4" w:rsidRPr="00F24486">
              <w:rPr>
                <w:rFonts w:ascii="Calibri"/>
              </w:rPr>
              <w:t>pubblica</w:t>
            </w:r>
            <w:proofErr w:type="spellEnd"/>
            <w:r w:rsidR="00BF2BC4" w:rsidRPr="00F24486">
              <w:rPr>
                <w:rFonts w:ascii="Calibri"/>
              </w:rPr>
              <w:t xml:space="preserve"> e </w:t>
            </w:r>
            <w:proofErr w:type="spellStart"/>
            <w:r w:rsidR="00BF2BC4" w:rsidRPr="00F24486">
              <w:rPr>
                <w:rFonts w:ascii="Calibri"/>
              </w:rPr>
              <w:t>titolare</w:t>
            </w:r>
            <w:proofErr w:type="spellEnd"/>
            <w:r w:rsidR="00BF2BC4" w:rsidRPr="00F24486">
              <w:rPr>
                <w:rFonts w:ascii="Calibri"/>
              </w:rPr>
              <w:t xml:space="preserve"> di </w:t>
            </w:r>
            <w:proofErr w:type="spellStart"/>
            <w:r w:rsidR="00BF2BC4" w:rsidRPr="00F24486">
              <w:rPr>
                <w:rFonts w:ascii="Calibri"/>
              </w:rPr>
              <w:t>affidamenti</w:t>
            </w:r>
            <w:proofErr w:type="spellEnd"/>
            <w:r w:rsidR="00BF2BC4" w:rsidRPr="00F24486">
              <w:rPr>
                <w:rFonts w:ascii="Calibri"/>
              </w:rPr>
              <w:t xml:space="preserve"> </w:t>
            </w:r>
            <w:proofErr w:type="spellStart"/>
            <w:r w:rsidR="00BF2BC4" w:rsidRPr="00F24486">
              <w:rPr>
                <w:rFonts w:ascii="Calibri"/>
              </w:rPr>
              <w:t>diretti</w:t>
            </w:r>
            <w:proofErr w:type="spellEnd"/>
            <w:r w:rsidR="00BF2BC4" w:rsidRPr="00F24486">
              <w:rPr>
                <w:rFonts w:ascii="Calibri"/>
              </w:rPr>
              <w:t xml:space="preserve"> art.3,1 </w:t>
            </w:r>
            <w:proofErr w:type="spellStart"/>
            <w:r w:rsidR="00BF2BC4" w:rsidRPr="00F24486">
              <w:rPr>
                <w:rFonts w:ascii="Calibri"/>
              </w:rPr>
              <w:t>alleg</w:t>
            </w:r>
            <w:proofErr w:type="spellEnd"/>
            <w:r w:rsidR="00BF2BC4" w:rsidRPr="00F24486">
              <w:rPr>
                <w:rFonts w:ascii="Calibri"/>
              </w:rPr>
              <w:t xml:space="preserve">. n.4/4 d.lgs 118/11 - </w:t>
            </w:r>
            <w:proofErr w:type="spellStart"/>
            <w:r w:rsidR="00BF2BC4" w:rsidRPr="00F24486">
              <w:rPr>
                <w:rFonts w:ascii="Calibri"/>
              </w:rPr>
              <w:t>modifica</w:t>
            </w:r>
            <w:proofErr w:type="spellEnd"/>
            <w:r w:rsidR="00BF2BC4" w:rsidRPr="00F24486">
              <w:rPr>
                <w:rFonts w:ascii="Calibri"/>
              </w:rPr>
              <w:t xml:space="preserve"> DM 11 </w:t>
            </w:r>
            <w:proofErr w:type="spellStart"/>
            <w:r w:rsidR="00BF2BC4" w:rsidRPr="00F24486">
              <w:rPr>
                <w:rFonts w:ascii="Calibri"/>
              </w:rPr>
              <w:t>agosto</w:t>
            </w:r>
            <w:proofErr w:type="spellEnd"/>
            <w:r w:rsidR="00BF2BC4" w:rsidRPr="00F24486">
              <w:rPr>
                <w:rFonts w:ascii="Calibri"/>
              </w:rPr>
              <w:t xml:space="preserve"> 2017</w:t>
            </w:r>
          </w:p>
        </w:tc>
      </w:tr>
      <w:tr w:rsidR="00BF2BC4" w:rsidTr="00527BE5">
        <w:trPr>
          <w:trHeight w:val="786"/>
        </w:trPr>
        <w:tc>
          <w:tcPr>
            <w:tcW w:w="3651" w:type="dxa"/>
            <w:tcBorders>
              <w:top w:val="single" w:sz="8" w:space="0" w:color="000000"/>
              <w:left w:val="single" w:sz="4" w:space="0" w:color="000000"/>
              <w:bottom w:val="single" w:sz="4" w:space="0" w:color="000000"/>
              <w:right w:val="single" w:sz="4" w:space="0" w:color="000000"/>
            </w:tcBorders>
            <w:hideMark/>
          </w:tcPr>
          <w:p w:rsidR="00BF2BC4" w:rsidRDefault="00BF2BC4" w:rsidP="00527BE5">
            <w:pPr>
              <w:pStyle w:val="TableParagraph"/>
              <w:spacing w:line="267" w:lineRule="exact"/>
              <w:ind w:left="110"/>
              <w:rPr>
                <w:rFonts w:ascii="Calibri"/>
                <w:b/>
              </w:rPr>
            </w:pPr>
            <w:r>
              <w:rPr>
                <w:rFonts w:ascii="Calibri"/>
                <w:b/>
              </w:rPr>
              <w:t>HOLDING</w:t>
            </w:r>
          </w:p>
        </w:tc>
        <w:tc>
          <w:tcPr>
            <w:tcW w:w="5979" w:type="dxa"/>
            <w:tcBorders>
              <w:top w:val="single" w:sz="8" w:space="0" w:color="000000"/>
              <w:left w:val="single" w:sz="4" w:space="0" w:color="000000"/>
              <w:bottom w:val="single" w:sz="4" w:space="0" w:color="000000"/>
              <w:right w:val="single" w:sz="4" w:space="0" w:color="000000"/>
            </w:tcBorders>
            <w:hideMark/>
          </w:tcPr>
          <w:p w:rsidR="00BF2BC4" w:rsidRPr="00F24486" w:rsidRDefault="00BF2BC4" w:rsidP="00527BE5">
            <w:pPr>
              <w:pStyle w:val="TableParagraph"/>
              <w:spacing w:line="267" w:lineRule="exact"/>
              <w:ind w:left="120"/>
              <w:rPr>
                <w:rFonts w:ascii="Calibri"/>
              </w:rPr>
            </w:pPr>
            <w:r w:rsidRPr="00F24486">
              <w:rPr>
                <w:rFonts w:ascii="Calibri"/>
              </w:rPr>
              <w:t>NO</w:t>
            </w:r>
          </w:p>
        </w:tc>
      </w:tr>
    </w:tbl>
    <w:p w:rsidR="00BF2BC4" w:rsidRDefault="00BF2BC4" w:rsidP="00BF2BC4">
      <w:pPr>
        <w:rPr>
          <w:rFonts w:ascii="Calibri"/>
        </w:rPr>
        <w:sectPr w:rsidR="00BF2BC4">
          <w:pgSz w:w="11910" w:h="16840"/>
          <w:pgMar w:top="1580" w:right="1020" w:bottom="1120" w:left="980" w:header="0" w:footer="920" w:gutter="0"/>
          <w:cols w:space="720"/>
        </w:sectPr>
      </w:pPr>
    </w:p>
    <w:p w:rsidR="00BF2BC4" w:rsidRDefault="00BF2BC4" w:rsidP="00BF2BC4">
      <w:pPr>
        <w:spacing w:line="360" w:lineRule="auto"/>
        <w:jc w:val="both"/>
        <w:rPr>
          <w:rFonts w:ascii="Arial" w:hAnsi="Arial" w:cs="Arial"/>
          <w:sz w:val="22"/>
          <w:szCs w:val="22"/>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4"/>
        <w:gridCol w:w="5977"/>
      </w:tblGrid>
      <w:tr w:rsidR="00F24486" w:rsidTr="00527BE5">
        <w:trPr>
          <w:trHeight w:val="758"/>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proofErr w:type="spellStart"/>
            <w:r>
              <w:rPr>
                <w:rFonts w:ascii="Calibri"/>
              </w:rPr>
              <w:t>Ragione</w:t>
            </w:r>
            <w:proofErr w:type="spellEnd"/>
            <w:r>
              <w:rPr>
                <w:rFonts w:ascii="Calibri"/>
              </w:rPr>
              <w:t xml:space="preserve"> </w:t>
            </w:r>
            <w:proofErr w:type="spellStart"/>
            <w:r>
              <w:rPr>
                <w:rFonts w:ascii="Calibri"/>
              </w:rPr>
              <w:t>Sociale</w:t>
            </w:r>
            <w:proofErr w:type="spellEnd"/>
          </w:p>
        </w:tc>
        <w:tc>
          <w:tcPr>
            <w:tcW w:w="5977"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before="153"/>
              <w:ind w:left="110"/>
              <w:rPr>
                <w:rFonts w:ascii="Calibri" w:hAnsi="Calibri"/>
                <w:b/>
              </w:rPr>
            </w:pPr>
            <w:r>
              <w:rPr>
                <w:rFonts w:ascii="Calibri" w:hAnsi="Calibri"/>
                <w:b/>
              </w:rPr>
              <w:t>ENTE DI GOVERNO DELL’AMBITO DELLA SARDEGNA</w:t>
            </w:r>
          </w:p>
        </w:tc>
      </w:tr>
      <w:tr w:rsidR="00F24486" w:rsidTr="00527BE5">
        <w:trPr>
          <w:trHeight w:val="450"/>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rPr>
                <w:rFonts w:ascii="Calibri"/>
              </w:rPr>
              <w:t xml:space="preserve">Forma </w:t>
            </w:r>
            <w:proofErr w:type="spellStart"/>
            <w:r>
              <w:rPr>
                <w:rFonts w:ascii="Calibri"/>
              </w:rPr>
              <w:t>Giuridica</w:t>
            </w:r>
            <w:proofErr w:type="spellEnd"/>
          </w:p>
        </w:tc>
        <w:tc>
          <w:tcPr>
            <w:tcW w:w="5977"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proofErr w:type="spellStart"/>
            <w:r>
              <w:rPr>
                <w:rFonts w:ascii="Calibri"/>
              </w:rPr>
              <w:t>Ente</w:t>
            </w:r>
            <w:proofErr w:type="spellEnd"/>
            <w:r>
              <w:rPr>
                <w:rFonts w:ascii="Calibri"/>
              </w:rPr>
              <w:t xml:space="preserve"> </w:t>
            </w:r>
            <w:proofErr w:type="spellStart"/>
            <w:r>
              <w:rPr>
                <w:rFonts w:ascii="Calibri"/>
              </w:rPr>
              <w:t>Pubblico</w:t>
            </w:r>
            <w:proofErr w:type="spellEnd"/>
            <w:r>
              <w:rPr>
                <w:rFonts w:ascii="Calibri"/>
              </w:rPr>
              <w:t xml:space="preserve"> </w:t>
            </w:r>
            <w:proofErr w:type="spellStart"/>
            <w:r>
              <w:rPr>
                <w:rFonts w:ascii="Calibri"/>
              </w:rPr>
              <w:t>istituito</w:t>
            </w:r>
            <w:proofErr w:type="spellEnd"/>
            <w:r>
              <w:rPr>
                <w:rFonts w:ascii="Calibri"/>
              </w:rPr>
              <w:t xml:space="preserve"> con </w:t>
            </w:r>
            <w:proofErr w:type="spellStart"/>
            <w:r>
              <w:rPr>
                <w:rFonts w:ascii="Calibri"/>
              </w:rPr>
              <w:t>legge</w:t>
            </w:r>
            <w:proofErr w:type="spellEnd"/>
            <w:r>
              <w:rPr>
                <w:rFonts w:ascii="Calibri"/>
              </w:rPr>
              <w:t xml:space="preserve"> </w:t>
            </w:r>
            <w:proofErr w:type="spellStart"/>
            <w:r>
              <w:rPr>
                <w:rFonts w:ascii="Calibri"/>
              </w:rPr>
              <w:t>regionale</w:t>
            </w:r>
            <w:proofErr w:type="spellEnd"/>
          </w:p>
        </w:tc>
      </w:tr>
      <w:tr w:rsidR="00F24486" w:rsidTr="00527BE5">
        <w:trPr>
          <w:trHeight w:val="448"/>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rPr>
                <w:rFonts w:ascii="Calibri"/>
              </w:rPr>
              <w:t>Partita Iva</w:t>
            </w:r>
          </w:p>
        </w:tc>
        <w:tc>
          <w:tcPr>
            <w:tcW w:w="5977"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rPr>
                <w:rFonts w:ascii="Calibri"/>
              </w:rPr>
              <w:t>02865400929</w:t>
            </w:r>
          </w:p>
        </w:tc>
      </w:tr>
      <w:tr w:rsidR="00F24486" w:rsidTr="00527BE5">
        <w:trPr>
          <w:trHeight w:val="450"/>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proofErr w:type="spellStart"/>
            <w:r>
              <w:rPr>
                <w:rFonts w:ascii="Calibri"/>
              </w:rPr>
              <w:t>Codice</w:t>
            </w:r>
            <w:proofErr w:type="spellEnd"/>
            <w:r>
              <w:rPr>
                <w:rFonts w:ascii="Calibri"/>
              </w:rPr>
              <w:t xml:space="preserve"> </w:t>
            </w:r>
            <w:proofErr w:type="spellStart"/>
            <w:r>
              <w:rPr>
                <w:rFonts w:ascii="Calibri"/>
              </w:rPr>
              <w:t>Fiscale</w:t>
            </w:r>
            <w:proofErr w:type="spellEnd"/>
          </w:p>
        </w:tc>
        <w:tc>
          <w:tcPr>
            <w:tcW w:w="5977"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rPr>
                <w:rFonts w:ascii="Calibri"/>
              </w:rPr>
              <w:t>02865400929</w:t>
            </w:r>
          </w:p>
        </w:tc>
      </w:tr>
      <w:tr w:rsidR="00F24486" w:rsidTr="00527BE5">
        <w:trPr>
          <w:trHeight w:val="448"/>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rPr>
                <w:rFonts w:ascii="Calibri"/>
              </w:rPr>
              <w:t xml:space="preserve">Quota </w:t>
            </w:r>
            <w:proofErr w:type="spellStart"/>
            <w:r>
              <w:rPr>
                <w:rFonts w:ascii="Calibri"/>
              </w:rPr>
              <w:t>partecipazione</w:t>
            </w:r>
            <w:proofErr w:type="spellEnd"/>
            <w:r>
              <w:rPr>
                <w:rFonts w:ascii="Calibri"/>
              </w:rPr>
              <w:t xml:space="preserve"> del Comune</w:t>
            </w:r>
          </w:p>
        </w:tc>
        <w:tc>
          <w:tcPr>
            <w:tcW w:w="5977"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t>1,25208%</w:t>
            </w:r>
          </w:p>
        </w:tc>
      </w:tr>
      <w:tr w:rsidR="00F24486" w:rsidTr="00527BE5">
        <w:trPr>
          <w:trHeight w:val="450"/>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proofErr w:type="spellStart"/>
            <w:r>
              <w:rPr>
                <w:rFonts w:ascii="Calibri"/>
              </w:rPr>
              <w:t>Sede</w:t>
            </w:r>
            <w:proofErr w:type="spellEnd"/>
          </w:p>
        </w:tc>
        <w:tc>
          <w:tcPr>
            <w:tcW w:w="5977"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r>
              <w:rPr>
                <w:rFonts w:ascii="Calibri"/>
              </w:rPr>
              <w:t>Cagliari</w:t>
            </w:r>
          </w:p>
        </w:tc>
      </w:tr>
      <w:tr w:rsidR="00F24486" w:rsidTr="00527BE5">
        <w:trPr>
          <w:trHeight w:val="450"/>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proofErr w:type="spellStart"/>
            <w:r>
              <w:rPr>
                <w:rFonts w:ascii="Calibri"/>
              </w:rPr>
              <w:t>Sito</w:t>
            </w:r>
            <w:proofErr w:type="spellEnd"/>
            <w:r>
              <w:rPr>
                <w:rFonts w:ascii="Calibri"/>
              </w:rPr>
              <w:t xml:space="preserve"> Internet</w:t>
            </w:r>
          </w:p>
        </w:tc>
        <w:tc>
          <w:tcPr>
            <w:tcW w:w="5977" w:type="dxa"/>
            <w:tcBorders>
              <w:top w:val="single" w:sz="4" w:space="0" w:color="000000"/>
              <w:left w:val="single" w:sz="4" w:space="0" w:color="000000"/>
              <w:bottom w:val="single" w:sz="4" w:space="0" w:color="000000"/>
              <w:right w:val="single" w:sz="4" w:space="0" w:color="000000"/>
            </w:tcBorders>
            <w:hideMark/>
          </w:tcPr>
          <w:p w:rsidR="00F24486" w:rsidRPr="00F24486" w:rsidRDefault="00B111F1" w:rsidP="00527BE5">
            <w:pPr>
              <w:pStyle w:val="TableParagraph"/>
              <w:spacing w:before="2"/>
              <w:ind w:left="110"/>
              <w:rPr>
                <w:rFonts w:ascii="Arial"/>
                <w:sz w:val="23"/>
              </w:rPr>
            </w:pPr>
            <w:hyperlink r:id="rId6" w:history="1">
              <w:r w:rsidR="00F24486" w:rsidRPr="00F24486">
                <w:rPr>
                  <w:rStyle w:val="Collegamentoipertestuale"/>
                  <w:rFonts w:ascii="Arial"/>
                  <w:color w:val="auto"/>
                  <w:sz w:val="23"/>
                </w:rPr>
                <w:t>www.ato.sardegna.it/</w:t>
              </w:r>
            </w:hyperlink>
          </w:p>
        </w:tc>
      </w:tr>
      <w:tr w:rsidR="00F24486" w:rsidTr="00527BE5">
        <w:trPr>
          <w:trHeight w:val="590"/>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hAnsi="Calibri"/>
              </w:rPr>
            </w:pPr>
            <w:proofErr w:type="spellStart"/>
            <w:r>
              <w:rPr>
                <w:rFonts w:ascii="Calibri" w:hAnsi="Calibri"/>
              </w:rPr>
              <w:t>Attività</w:t>
            </w:r>
            <w:proofErr w:type="spellEnd"/>
            <w:r>
              <w:rPr>
                <w:rFonts w:ascii="Calibri" w:hAnsi="Calibri"/>
              </w:rPr>
              <w:t xml:space="preserve"> di </w:t>
            </w:r>
            <w:proofErr w:type="spellStart"/>
            <w:r>
              <w:rPr>
                <w:rFonts w:ascii="Calibri" w:hAnsi="Calibri"/>
              </w:rPr>
              <w:t>servizio</w:t>
            </w:r>
            <w:proofErr w:type="spellEnd"/>
            <w:r>
              <w:rPr>
                <w:rFonts w:ascii="Calibri" w:hAnsi="Calibri"/>
              </w:rPr>
              <w:t xml:space="preserve"> </w:t>
            </w:r>
            <w:proofErr w:type="spellStart"/>
            <w:r>
              <w:rPr>
                <w:rFonts w:ascii="Calibri" w:hAnsi="Calibri"/>
              </w:rPr>
              <w:t>pubblico</w:t>
            </w:r>
            <w:proofErr w:type="spellEnd"/>
            <w:r>
              <w:rPr>
                <w:rFonts w:ascii="Calibri" w:hAnsi="Calibri"/>
              </w:rPr>
              <w:t xml:space="preserve"> </w:t>
            </w:r>
            <w:proofErr w:type="spellStart"/>
            <w:r>
              <w:rPr>
                <w:rFonts w:ascii="Calibri" w:hAnsi="Calibri"/>
              </w:rPr>
              <w:t>affidate</w:t>
            </w:r>
            <w:proofErr w:type="spellEnd"/>
          </w:p>
        </w:tc>
        <w:tc>
          <w:tcPr>
            <w:tcW w:w="5977"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before="67"/>
              <w:ind w:left="110"/>
              <w:rPr>
                <w:rFonts w:ascii="Calibri"/>
              </w:rPr>
            </w:pPr>
            <w:proofErr w:type="spellStart"/>
            <w:r>
              <w:rPr>
                <w:rFonts w:ascii="Calibri"/>
              </w:rPr>
              <w:t>Organizzazione</w:t>
            </w:r>
            <w:proofErr w:type="spellEnd"/>
            <w:r>
              <w:rPr>
                <w:rFonts w:ascii="Calibri"/>
              </w:rPr>
              <w:t xml:space="preserve"> del Servizio </w:t>
            </w:r>
            <w:proofErr w:type="spellStart"/>
            <w:r>
              <w:rPr>
                <w:rFonts w:ascii="Calibri"/>
              </w:rPr>
              <w:t>Idrico</w:t>
            </w:r>
            <w:proofErr w:type="spellEnd"/>
            <w:r>
              <w:rPr>
                <w:rFonts w:ascii="Calibri"/>
              </w:rPr>
              <w:t xml:space="preserve"> </w:t>
            </w:r>
            <w:proofErr w:type="spellStart"/>
            <w:r>
              <w:rPr>
                <w:rFonts w:ascii="Calibri"/>
              </w:rPr>
              <w:t>Integrato</w:t>
            </w:r>
            <w:proofErr w:type="spellEnd"/>
          </w:p>
        </w:tc>
      </w:tr>
      <w:tr w:rsidR="00F24486" w:rsidTr="00527BE5">
        <w:trPr>
          <w:trHeight w:val="1233"/>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b/>
              </w:rPr>
            </w:pPr>
            <w:r>
              <w:rPr>
                <w:rFonts w:ascii="Calibri"/>
                <w:b/>
              </w:rPr>
              <w:t>MOTIVO INCLUSIONE</w:t>
            </w:r>
          </w:p>
        </w:tc>
        <w:tc>
          <w:tcPr>
            <w:tcW w:w="5977" w:type="dxa"/>
            <w:tcBorders>
              <w:top w:val="single" w:sz="4" w:space="0" w:color="000000"/>
              <w:left w:val="single" w:sz="4" w:space="0" w:color="000000"/>
              <w:bottom w:val="single" w:sz="4" w:space="0" w:color="000000"/>
              <w:right w:val="single" w:sz="4" w:space="0" w:color="000000"/>
            </w:tcBorders>
            <w:hideMark/>
          </w:tcPr>
          <w:p w:rsidR="00F24486" w:rsidRPr="00F24486" w:rsidRDefault="00F24486" w:rsidP="00527BE5">
            <w:pPr>
              <w:pStyle w:val="TableParagraph"/>
              <w:spacing w:line="256" w:lineRule="auto"/>
              <w:ind w:left="110" w:right="176"/>
              <w:rPr>
                <w:rFonts w:ascii="Calibri"/>
              </w:rPr>
            </w:pPr>
            <w:proofErr w:type="spellStart"/>
            <w:r w:rsidRPr="00F24486">
              <w:rPr>
                <w:rFonts w:ascii="Calibri"/>
              </w:rPr>
              <w:t>Considerata</w:t>
            </w:r>
            <w:proofErr w:type="spellEnd"/>
            <w:r w:rsidRPr="00F24486">
              <w:rPr>
                <w:rFonts w:ascii="Calibri"/>
              </w:rPr>
              <w:t xml:space="preserve"> </w:t>
            </w:r>
            <w:proofErr w:type="spellStart"/>
            <w:r w:rsidRPr="00F24486">
              <w:rPr>
                <w:rFonts w:ascii="Calibri"/>
              </w:rPr>
              <w:t>rilevante</w:t>
            </w:r>
            <w:proofErr w:type="spellEnd"/>
            <w:r w:rsidRPr="00F24486">
              <w:rPr>
                <w:rFonts w:ascii="Calibri"/>
              </w:rPr>
              <w:t xml:space="preserve"> in </w:t>
            </w:r>
            <w:proofErr w:type="spellStart"/>
            <w:r w:rsidRPr="00F24486">
              <w:rPr>
                <w:rFonts w:ascii="Calibri"/>
              </w:rPr>
              <w:t>quanto</w:t>
            </w:r>
            <w:proofErr w:type="spellEnd"/>
            <w:r w:rsidRPr="00F24486">
              <w:rPr>
                <w:rFonts w:ascii="Calibri"/>
              </w:rPr>
              <w:t xml:space="preserve"> </w:t>
            </w:r>
            <w:proofErr w:type="spellStart"/>
            <w:r w:rsidRPr="00F24486">
              <w:rPr>
                <w:rFonts w:ascii="Calibri"/>
              </w:rPr>
              <w:t>i</w:t>
            </w:r>
            <w:proofErr w:type="spellEnd"/>
            <w:r w:rsidRPr="00F24486">
              <w:rPr>
                <w:rFonts w:ascii="Calibri"/>
              </w:rPr>
              <w:t xml:space="preserve"> </w:t>
            </w:r>
            <w:proofErr w:type="spellStart"/>
            <w:r w:rsidRPr="00F24486">
              <w:rPr>
                <w:rFonts w:ascii="Calibri"/>
              </w:rPr>
              <w:t>dati</w:t>
            </w:r>
            <w:proofErr w:type="spellEnd"/>
            <w:r w:rsidRPr="00F24486">
              <w:rPr>
                <w:rFonts w:ascii="Calibri"/>
              </w:rPr>
              <w:t xml:space="preserve"> </w:t>
            </w:r>
            <w:proofErr w:type="spellStart"/>
            <w:r w:rsidRPr="00F24486">
              <w:rPr>
                <w:rFonts w:ascii="Calibri"/>
              </w:rPr>
              <w:t>contabili</w:t>
            </w:r>
            <w:proofErr w:type="spellEnd"/>
            <w:r w:rsidRPr="00F24486">
              <w:rPr>
                <w:rFonts w:ascii="Calibri"/>
              </w:rPr>
              <w:t xml:space="preserve"> </w:t>
            </w:r>
            <w:proofErr w:type="spellStart"/>
            <w:r w:rsidRPr="00F24486">
              <w:rPr>
                <w:rFonts w:ascii="Calibri"/>
              </w:rPr>
              <w:t>superano</w:t>
            </w:r>
            <w:proofErr w:type="spellEnd"/>
            <w:r w:rsidRPr="00F24486">
              <w:rPr>
                <w:rFonts w:ascii="Calibri"/>
              </w:rPr>
              <w:t xml:space="preserve"> </w:t>
            </w:r>
            <w:proofErr w:type="spellStart"/>
            <w:r w:rsidRPr="00F24486">
              <w:rPr>
                <w:rFonts w:ascii="Calibri"/>
              </w:rPr>
              <w:t>tutti</w:t>
            </w:r>
            <w:proofErr w:type="spellEnd"/>
            <w:r w:rsidRPr="00F24486">
              <w:rPr>
                <w:rFonts w:ascii="Calibri"/>
              </w:rPr>
              <w:t xml:space="preserve"> </w:t>
            </w:r>
            <w:proofErr w:type="spellStart"/>
            <w:r w:rsidRPr="00F24486">
              <w:rPr>
                <w:rFonts w:ascii="Calibri"/>
              </w:rPr>
              <w:t>gli</w:t>
            </w:r>
            <w:proofErr w:type="spellEnd"/>
            <w:r w:rsidRPr="00F24486">
              <w:rPr>
                <w:rFonts w:ascii="Calibri"/>
              </w:rPr>
              <w:t xml:space="preserve"> </w:t>
            </w:r>
            <w:proofErr w:type="spellStart"/>
            <w:r w:rsidRPr="00F24486">
              <w:rPr>
                <w:rFonts w:ascii="Calibri"/>
              </w:rPr>
              <w:t>indici</w:t>
            </w:r>
            <w:proofErr w:type="spellEnd"/>
            <w:r w:rsidRPr="00F24486">
              <w:rPr>
                <w:rFonts w:ascii="Calibri"/>
              </w:rPr>
              <w:t xml:space="preserve"> </w:t>
            </w:r>
            <w:proofErr w:type="spellStart"/>
            <w:r w:rsidRPr="00F24486">
              <w:rPr>
                <w:rFonts w:ascii="Calibri"/>
              </w:rPr>
              <w:t>dettati</w:t>
            </w:r>
            <w:proofErr w:type="spellEnd"/>
            <w:r w:rsidRPr="00F24486">
              <w:rPr>
                <w:rFonts w:ascii="Calibri"/>
              </w:rPr>
              <w:t xml:space="preserve"> </w:t>
            </w:r>
            <w:proofErr w:type="spellStart"/>
            <w:r w:rsidRPr="00F24486">
              <w:rPr>
                <w:rFonts w:ascii="Calibri"/>
              </w:rPr>
              <w:t>dall</w:t>
            </w:r>
            <w:proofErr w:type="spellEnd"/>
            <w:r w:rsidRPr="00F24486">
              <w:rPr>
                <w:rFonts w:ascii="Calibri"/>
              </w:rPr>
              <w:t xml:space="preserve">. Art. 3.1 </w:t>
            </w:r>
            <w:proofErr w:type="spellStart"/>
            <w:r w:rsidRPr="00F24486">
              <w:rPr>
                <w:rFonts w:ascii="Calibri"/>
              </w:rPr>
              <w:t>dell'all</w:t>
            </w:r>
            <w:proofErr w:type="spellEnd"/>
            <w:r w:rsidRPr="00F24486">
              <w:rPr>
                <w:rFonts w:ascii="Calibri"/>
              </w:rPr>
              <w:t>. n.4/4 del D.lgs. 118/2011</w:t>
            </w:r>
          </w:p>
        </w:tc>
      </w:tr>
      <w:tr w:rsidR="00F24486" w:rsidTr="00527BE5">
        <w:trPr>
          <w:trHeight w:val="789"/>
        </w:trPr>
        <w:tc>
          <w:tcPr>
            <w:tcW w:w="3654"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b/>
              </w:rPr>
            </w:pPr>
            <w:r>
              <w:rPr>
                <w:rFonts w:ascii="Calibri"/>
                <w:b/>
              </w:rPr>
              <w:t>HOLDING</w:t>
            </w:r>
          </w:p>
        </w:tc>
        <w:tc>
          <w:tcPr>
            <w:tcW w:w="5977" w:type="dxa"/>
            <w:tcBorders>
              <w:top w:val="single" w:sz="4" w:space="0" w:color="000000"/>
              <w:left w:val="single" w:sz="4" w:space="0" w:color="000000"/>
              <w:bottom w:val="single" w:sz="4" w:space="0" w:color="000000"/>
              <w:right w:val="single" w:sz="4" w:space="0" w:color="000000"/>
            </w:tcBorders>
            <w:hideMark/>
          </w:tcPr>
          <w:p w:rsidR="00F24486" w:rsidRPr="00F24486" w:rsidRDefault="00F24486" w:rsidP="00527BE5">
            <w:pPr>
              <w:pStyle w:val="TableParagraph"/>
              <w:spacing w:line="268" w:lineRule="exact"/>
              <w:ind w:left="110"/>
              <w:rPr>
                <w:rFonts w:ascii="Calibri"/>
              </w:rPr>
            </w:pPr>
            <w:r w:rsidRPr="00F24486">
              <w:rPr>
                <w:rFonts w:ascii="Calibri"/>
              </w:rPr>
              <w:t>NO</w:t>
            </w:r>
          </w:p>
        </w:tc>
      </w:tr>
    </w:tbl>
    <w:p w:rsidR="00F24486" w:rsidRDefault="00F24486" w:rsidP="00F24486">
      <w:pPr>
        <w:pStyle w:val="Corpodeltesto"/>
      </w:pPr>
    </w:p>
    <w:p w:rsidR="00F24486" w:rsidRDefault="00F24486" w:rsidP="00F24486">
      <w:pPr>
        <w:pStyle w:val="Corpodeltesto"/>
        <w:spacing w:before="8"/>
        <w:rPr>
          <w:sz w:val="11"/>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1"/>
        <w:gridCol w:w="5979"/>
      </w:tblGrid>
      <w:tr w:rsidR="00F24486" w:rsidTr="00527BE5">
        <w:trPr>
          <w:trHeight w:val="530"/>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i/>
              </w:rPr>
            </w:pPr>
            <w:proofErr w:type="spellStart"/>
            <w:r>
              <w:rPr>
                <w:rFonts w:ascii="Calibri"/>
                <w:i/>
              </w:rPr>
              <w:t>Ragione</w:t>
            </w:r>
            <w:proofErr w:type="spellEnd"/>
            <w:r>
              <w:rPr>
                <w:rFonts w:ascii="Calibri"/>
                <w:i/>
              </w:rPr>
              <w:t xml:space="preserve"> </w:t>
            </w:r>
            <w:proofErr w:type="spellStart"/>
            <w:r>
              <w:rPr>
                <w:rFonts w:ascii="Calibri"/>
                <w:i/>
              </w:rPr>
              <w:t>Sociale</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before="40"/>
              <w:ind w:left="108"/>
              <w:rPr>
                <w:rFonts w:ascii="Calibri"/>
                <w:b/>
                <w:i/>
              </w:rPr>
            </w:pPr>
            <w:r>
              <w:rPr>
                <w:rFonts w:ascii="Calibri"/>
                <w:b/>
                <w:i/>
              </w:rPr>
              <w:t>CAMPIDANO AMBIENTE SRL</w:t>
            </w:r>
          </w:p>
        </w:tc>
      </w:tr>
      <w:tr w:rsidR="00F24486" w:rsidTr="00527BE5">
        <w:trPr>
          <w:trHeight w:val="448"/>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i/>
              </w:rPr>
            </w:pPr>
            <w:r>
              <w:rPr>
                <w:rFonts w:ascii="Calibri"/>
                <w:i/>
              </w:rPr>
              <w:t xml:space="preserve">Forma </w:t>
            </w:r>
            <w:proofErr w:type="spellStart"/>
            <w:r>
              <w:rPr>
                <w:rFonts w:ascii="Calibri"/>
                <w:i/>
              </w:rPr>
              <w:t>Giuridica</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8"/>
              <w:rPr>
                <w:rFonts w:ascii="Calibri" w:hAnsi="Calibri"/>
                <w:i/>
              </w:rPr>
            </w:pPr>
            <w:proofErr w:type="spellStart"/>
            <w:r>
              <w:rPr>
                <w:rFonts w:ascii="Calibri" w:hAnsi="Calibri"/>
                <w:i/>
              </w:rPr>
              <w:t>Ente</w:t>
            </w:r>
            <w:proofErr w:type="spellEnd"/>
            <w:r>
              <w:rPr>
                <w:rFonts w:ascii="Calibri" w:hAnsi="Calibri"/>
                <w:i/>
              </w:rPr>
              <w:t xml:space="preserve"> </w:t>
            </w:r>
            <w:proofErr w:type="spellStart"/>
            <w:r>
              <w:rPr>
                <w:rFonts w:ascii="Calibri" w:hAnsi="Calibri"/>
                <w:i/>
              </w:rPr>
              <w:t>Privato</w:t>
            </w:r>
            <w:proofErr w:type="spellEnd"/>
            <w:r>
              <w:rPr>
                <w:rFonts w:ascii="Calibri" w:hAnsi="Calibri"/>
                <w:i/>
              </w:rPr>
              <w:t xml:space="preserve"> – Società a </w:t>
            </w:r>
            <w:proofErr w:type="spellStart"/>
            <w:r>
              <w:rPr>
                <w:rFonts w:ascii="Calibri" w:hAnsi="Calibri"/>
                <w:i/>
              </w:rPr>
              <w:t>Responsabilità</w:t>
            </w:r>
            <w:proofErr w:type="spellEnd"/>
            <w:r>
              <w:rPr>
                <w:rFonts w:ascii="Calibri" w:hAnsi="Calibri"/>
                <w:i/>
              </w:rPr>
              <w:t xml:space="preserve"> </w:t>
            </w:r>
            <w:proofErr w:type="spellStart"/>
            <w:r>
              <w:rPr>
                <w:rFonts w:ascii="Calibri" w:hAnsi="Calibri"/>
                <w:i/>
              </w:rPr>
              <w:t>Limitata</w:t>
            </w:r>
            <w:proofErr w:type="spellEnd"/>
          </w:p>
        </w:tc>
      </w:tr>
      <w:tr w:rsidR="00F24486" w:rsidTr="00527BE5">
        <w:trPr>
          <w:trHeight w:val="450"/>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before="1"/>
              <w:ind w:left="110"/>
              <w:rPr>
                <w:rFonts w:ascii="Calibri"/>
                <w:i/>
              </w:rPr>
            </w:pPr>
            <w:r>
              <w:rPr>
                <w:rFonts w:ascii="Calibri"/>
                <w:i/>
              </w:rPr>
              <w:t>Partita Iva</w:t>
            </w:r>
          </w:p>
        </w:tc>
        <w:tc>
          <w:tcPr>
            <w:tcW w:w="5979"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before="1"/>
              <w:ind w:left="108"/>
              <w:rPr>
                <w:rFonts w:ascii="Calibri"/>
                <w:i/>
              </w:rPr>
            </w:pPr>
            <w:r>
              <w:rPr>
                <w:rFonts w:ascii="Calibri"/>
                <w:i/>
              </w:rPr>
              <w:t>03079970921</w:t>
            </w:r>
          </w:p>
        </w:tc>
      </w:tr>
      <w:tr w:rsidR="00F24486" w:rsidTr="00527BE5">
        <w:trPr>
          <w:trHeight w:val="450"/>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i/>
              </w:rPr>
            </w:pPr>
            <w:proofErr w:type="spellStart"/>
            <w:r>
              <w:rPr>
                <w:rFonts w:ascii="Calibri"/>
                <w:i/>
              </w:rPr>
              <w:t>Codice</w:t>
            </w:r>
            <w:proofErr w:type="spellEnd"/>
            <w:r>
              <w:rPr>
                <w:rFonts w:ascii="Calibri"/>
                <w:i/>
              </w:rPr>
              <w:t xml:space="preserve"> </w:t>
            </w:r>
            <w:proofErr w:type="spellStart"/>
            <w:r>
              <w:rPr>
                <w:rFonts w:ascii="Calibri"/>
                <w:i/>
              </w:rPr>
              <w:t>Fiscale</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8"/>
              <w:rPr>
                <w:rFonts w:ascii="Calibri"/>
                <w:i/>
              </w:rPr>
            </w:pPr>
            <w:r>
              <w:rPr>
                <w:rFonts w:ascii="Calibri"/>
                <w:i/>
              </w:rPr>
              <w:t>03079970921</w:t>
            </w:r>
          </w:p>
        </w:tc>
      </w:tr>
      <w:tr w:rsidR="00F24486" w:rsidTr="00527BE5">
        <w:trPr>
          <w:trHeight w:val="448"/>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i/>
              </w:rPr>
            </w:pPr>
            <w:r>
              <w:rPr>
                <w:rFonts w:ascii="Calibri"/>
                <w:i/>
              </w:rPr>
              <w:t xml:space="preserve">Quota </w:t>
            </w:r>
            <w:proofErr w:type="spellStart"/>
            <w:r>
              <w:rPr>
                <w:rFonts w:ascii="Calibri"/>
                <w:i/>
              </w:rPr>
              <w:t>partecipazione</w:t>
            </w:r>
            <w:proofErr w:type="spellEnd"/>
            <w:r>
              <w:rPr>
                <w:rFonts w:ascii="Calibri"/>
                <w:i/>
              </w:rPr>
              <w:t xml:space="preserve"> del Comune</w:t>
            </w:r>
          </w:p>
        </w:tc>
        <w:tc>
          <w:tcPr>
            <w:tcW w:w="5979"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8"/>
              <w:rPr>
                <w:rFonts w:ascii="Calibri"/>
                <w:i/>
              </w:rPr>
            </w:pPr>
            <w:r>
              <w:rPr>
                <w:rFonts w:ascii="Calibri"/>
                <w:i/>
              </w:rPr>
              <w:t>20%</w:t>
            </w:r>
          </w:p>
        </w:tc>
      </w:tr>
      <w:tr w:rsidR="00F24486" w:rsidTr="00527BE5">
        <w:trPr>
          <w:trHeight w:val="450"/>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i/>
              </w:rPr>
            </w:pPr>
            <w:proofErr w:type="spellStart"/>
            <w:r>
              <w:rPr>
                <w:rFonts w:ascii="Calibri"/>
                <w:i/>
              </w:rPr>
              <w:t>Sede</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8"/>
              <w:rPr>
                <w:rFonts w:ascii="Calibri"/>
                <w:i/>
              </w:rPr>
            </w:pPr>
            <w:r>
              <w:rPr>
                <w:rFonts w:ascii="Calibri"/>
                <w:i/>
              </w:rPr>
              <w:t>Selargius</w:t>
            </w:r>
          </w:p>
        </w:tc>
      </w:tr>
      <w:tr w:rsidR="00F24486" w:rsidTr="00527BE5">
        <w:trPr>
          <w:trHeight w:val="448"/>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i/>
              </w:rPr>
            </w:pPr>
            <w:proofErr w:type="spellStart"/>
            <w:r>
              <w:rPr>
                <w:rFonts w:ascii="Calibri"/>
                <w:i/>
              </w:rPr>
              <w:t>Sito</w:t>
            </w:r>
            <w:proofErr w:type="spellEnd"/>
            <w:r>
              <w:rPr>
                <w:rFonts w:ascii="Calibri"/>
                <w:i/>
              </w:rPr>
              <w:t xml:space="preserve"> Internet</w:t>
            </w:r>
          </w:p>
        </w:tc>
        <w:tc>
          <w:tcPr>
            <w:tcW w:w="5979" w:type="dxa"/>
            <w:tcBorders>
              <w:top w:val="single" w:sz="4" w:space="0" w:color="000000"/>
              <w:left w:val="single" w:sz="4" w:space="0" w:color="000000"/>
              <w:bottom w:val="single" w:sz="4" w:space="0" w:color="000000"/>
              <w:right w:val="single" w:sz="4" w:space="0" w:color="000000"/>
            </w:tcBorders>
            <w:hideMark/>
          </w:tcPr>
          <w:p w:rsidR="00F24486" w:rsidRPr="00F24486" w:rsidRDefault="00B111F1" w:rsidP="00527BE5">
            <w:pPr>
              <w:pStyle w:val="TableParagraph"/>
              <w:spacing w:before="5"/>
              <w:ind w:left="108"/>
              <w:rPr>
                <w:rFonts w:ascii="Arial"/>
                <w:i/>
                <w:sz w:val="23"/>
              </w:rPr>
            </w:pPr>
            <w:hyperlink r:id="rId7" w:history="1">
              <w:r w:rsidR="00F24486" w:rsidRPr="00F24486">
                <w:rPr>
                  <w:rStyle w:val="Collegamentoipertestuale"/>
                  <w:rFonts w:ascii="Arial"/>
                  <w:i/>
                  <w:color w:val="auto"/>
                  <w:sz w:val="23"/>
                </w:rPr>
                <w:t>www.campidanoambiente.it/</w:t>
              </w:r>
            </w:hyperlink>
          </w:p>
        </w:tc>
      </w:tr>
      <w:tr w:rsidR="00F24486" w:rsidTr="00527BE5">
        <w:trPr>
          <w:trHeight w:val="741"/>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hAnsi="Calibri"/>
                <w:i/>
              </w:rPr>
            </w:pPr>
            <w:proofErr w:type="spellStart"/>
            <w:r>
              <w:rPr>
                <w:rFonts w:ascii="Calibri" w:hAnsi="Calibri"/>
                <w:i/>
              </w:rPr>
              <w:t>Attività</w:t>
            </w:r>
            <w:proofErr w:type="spellEnd"/>
            <w:r>
              <w:rPr>
                <w:rFonts w:ascii="Calibri" w:hAnsi="Calibri"/>
                <w:i/>
              </w:rPr>
              <w:t xml:space="preserve"> di </w:t>
            </w:r>
            <w:proofErr w:type="spellStart"/>
            <w:r>
              <w:rPr>
                <w:rFonts w:ascii="Calibri" w:hAnsi="Calibri"/>
                <w:i/>
              </w:rPr>
              <w:t>servizio</w:t>
            </w:r>
            <w:proofErr w:type="spellEnd"/>
            <w:r>
              <w:rPr>
                <w:rFonts w:ascii="Calibri" w:hAnsi="Calibri"/>
                <w:i/>
              </w:rPr>
              <w:t xml:space="preserve"> </w:t>
            </w:r>
            <w:proofErr w:type="spellStart"/>
            <w:r>
              <w:rPr>
                <w:rFonts w:ascii="Calibri" w:hAnsi="Calibri"/>
                <w:i/>
              </w:rPr>
              <w:t>pubblico</w:t>
            </w:r>
            <w:proofErr w:type="spellEnd"/>
          </w:p>
        </w:tc>
        <w:tc>
          <w:tcPr>
            <w:tcW w:w="5979"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56" w:lineRule="auto"/>
              <w:ind w:left="108" w:right="101"/>
              <w:rPr>
                <w:rFonts w:ascii="Calibri" w:hAnsi="Calibri"/>
              </w:rPr>
            </w:pPr>
            <w:proofErr w:type="spellStart"/>
            <w:r>
              <w:rPr>
                <w:rFonts w:ascii="Calibri" w:hAnsi="Calibri"/>
              </w:rPr>
              <w:t>Attività</w:t>
            </w:r>
            <w:proofErr w:type="spellEnd"/>
            <w:r>
              <w:rPr>
                <w:rFonts w:ascii="Calibri" w:hAnsi="Calibri"/>
              </w:rPr>
              <w:t xml:space="preserve"> </w:t>
            </w:r>
            <w:proofErr w:type="spellStart"/>
            <w:r>
              <w:rPr>
                <w:rFonts w:ascii="Calibri" w:hAnsi="Calibri"/>
              </w:rPr>
              <w:t>raccolta</w:t>
            </w:r>
            <w:proofErr w:type="spellEnd"/>
            <w:r>
              <w:rPr>
                <w:rFonts w:ascii="Calibri" w:hAnsi="Calibri"/>
              </w:rPr>
              <w:t xml:space="preserve">, </w:t>
            </w:r>
            <w:proofErr w:type="spellStart"/>
            <w:r>
              <w:rPr>
                <w:rFonts w:ascii="Calibri" w:hAnsi="Calibri"/>
              </w:rPr>
              <w:t>trattamento</w:t>
            </w:r>
            <w:proofErr w:type="spellEnd"/>
            <w:r>
              <w:rPr>
                <w:rFonts w:ascii="Calibri" w:hAnsi="Calibri"/>
              </w:rPr>
              <w:t xml:space="preserve"> e </w:t>
            </w:r>
            <w:proofErr w:type="spellStart"/>
            <w:r>
              <w:rPr>
                <w:rFonts w:ascii="Calibri" w:hAnsi="Calibri"/>
              </w:rPr>
              <w:t>smaltimento</w:t>
            </w:r>
            <w:proofErr w:type="spellEnd"/>
            <w:r>
              <w:rPr>
                <w:rFonts w:ascii="Calibri" w:hAnsi="Calibri"/>
              </w:rPr>
              <w:t xml:space="preserve"> dei </w:t>
            </w:r>
            <w:proofErr w:type="spellStart"/>
            <w:r>
              <w:rPr>
                <w:rFonts w:ascii="Calibri" w:hAnsi="Calibri"/>
              </w:rPr>
              <w:t>rifiuti</w:t>
            </w:r>
            <w:proofErr w:type="spellEnd"/>
            <w:r>
              <w:rPr>
                <w:rFonts w:ascii="Calibri" w:hAnsi="Calibri"/>
              </w:rPr>
              <w:t xml:space="preserve">, </w:t>
            </w:r>
            <w:proofErr w:type="spellStart"/>
            <w:r>
              <w:rPr>
                <w:rFonts w:ascii="Calibri" w:hAnsi="Calibri"/>
              </w:rPr>
              <w:t>recupero</w:t>
            </w:r>
            <w:proofErr w:type="spellEnd"/>
            <w:r>
              <w:rPr>
                <w:rFonts w:ascii="Calibri" w:hAnsi="Calibri"/>
              </w:rPr>
              <w:t xml:space="preserve"> dei </w:t>
            </w:r>
            <w:proofErr w:type="spellStart"/>
            <w:r>
              <w:rPr>
                <w:rFonts w:ascii="Calibri" w:hAnsi="Calibri"/>
              </w:rPr>
              <w:t>materiali</w:t>
            </w:r>
            <w:proofErr w:type="spellEnd"/>
            <w:r>
              <w:rPr>
                <w:rFonts w:ascii="Calibri" w:hAnsi="Calibri"/>
              </w:rPr>
              <w:t>.</w:t>
            </w:r>
          </w:p>
        </w:tc>
      </w:tr>
      <w:tr w:rsidR="00F24486" w:rsidTr="00527BE5">
        <w:trPr>
          <w:trHeight w:val="1029"/>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i/>
              </w:rPr>
            </w:pPr>
            <w:r>
              <w:rPr>
                <w:rFonts w:ascii="Calibri"/>
                <w:i/>
              </w:rPr>
              <w:t>MOTIVO INCLUSIONE</w:t>
            </w:r>
          </w:p>
        </w:tc>
        <w:tc>
          <w:tcPr>
            <w:tcW w:w="5979" w:type="dxa"/>
            <w:tcBorders>
              <w:top w:val="single" w:sz="4" w:space="0" w:color="000000"/>
              <w:left w:val="single" w:sz="4" w:space="0" w:color="000000"/>
              <w:bottom w:val="single" w:sz="4" w:space="0" w:color="000000"/>
              <w:right w:val="single" w:sz="4" w:space="0" w:color="000000"/>
            </w:tcBorders>
            <w:hideMark/>
          </w:tcPr>
          <w:p w:rsidR="00F24486" w:rsidRPr="00F24486" w:rsidRDefault="00F24486" w:rsidP="00F24486">
            <w:pPr>
              <w:pStyle w:val="TableParagraph"/>
              <w:spacing w:line="256" w:lineRule="auto"/>
              <w:ind w:left="108" w:right="299"/>
              <w:jc w:val="both"/>
              <w:rPr>
                <w:rFonts w:ascii="Calibri"/>
              </w:rPr>
            </w:pPr>
            <w:proofErr w:type="spellStart"/>
            <w:r w:rsidRPr="00F24486">
              <w:rPr>
                <w:rFonts w:ascii="Calibri"/>
              </w:rPr>
              <w:t>Inserita</w:t>
            </w:r>
            <w:proofErr w:type="spellEnd"/>
            <w:r w:rsidRPr="00F24486">
              <w:rPr>
                <w:rFonts w:ascii="Calibri"/>
              </w:rPr>
              <w:t xml:space="preserve"> </w:t>
            </w:r>
            <w:proofErr w:type="spellStart"/>
            <w:r w:rsidRPr="00F24486">
              <w:rPr>
                <w:rFonts w:ascii="Calibri"/>
              </w:rPr>
              <w:t>nel</w:t>
            </w:r>
            <w:proofErr w:type="spellEnd"/>
            <w:r w:rsidRPr="00F24486">
              <w:rPr>
                <w:rFonts w:ascii="Calibri"/>
              </w:rPr>
              <w:t xml:space="preserve"> </w:t>
            </w:r>
            <w:proofErr w:type="spellStart"/>
            <w:r w:rsidRPr="00F24486">
              <w:rPr>
                <w:rFonts w:ascii="Calibri"/>
              </w:rPr>
              <w:t>bilancio</w:t>
            </w:r>
            <w:proofErr w:type="spellEnd"/>
            <w:r w:rsidRPr="00F24486">
              <w:rPr>
                <w:rFonts w:ascii="Calibri"/>
              </w:rPr>
              <w:t xml:space="preserve"> </w:t>
            </w:r>
            <w:proofErr w:type="spellStart"/>
            <w:r w:rsidRPr="00F24486">
              <w:rPr>
                <w:rFonts w:ascii="Calibri"/>
              </w:rPr>
              <w:t>consolidato</w:t>
            </w:r>
            <w:proofErr w:type="spellEnd"/>
            <w:r w:rsidRPr="00F24486">
              <w:rPr>
                <w:rFonts w:ascii="Calibri"/>
              </w:rPr>
              <w:t xml:space="preserve"> in </w:t>
            </w:r>
            <w:proofErr w:type="spellStart"/>
            <w:r w:rsidRPr="00F24486">
              <w:rPr>
                <w:rFonts w:ascii="Calibri"/>
              </w:rPr>
              <w:t>quanto</w:t>
            </w:r>
            <w:proofErr w:type="spellEnd"/>
            <w:r w:rsidRPr="00F24486">
              <w:rPr>
                <w:rFonts w:ascii="Calibri"/>
              </w:rPr>
              <w:t xml:space="preserve"> </w:t>
            </w:r>
            <w:proofErr w:type="spellStart"/>
            <w:r w:rsidRPr="00F24486">
              <w:rPr>
                <w:rFonts w:ascii="Calibri"/>
              </w:rPr>
              <w:t>dati</w:t>
            </w:r>
            <w:proofErr w:type="spellEnd"/>
            <w:r w:rsidRPr="00F24486">
              <w:rPr>
                <w:rFonts w:ascii="Calibri"/>
              </w:rPr>
              <w:t xml:space="preserve"> </w:t>
            </w:r>
            <w:proofErr w:type="spellStart"/>
            <w:r w:rsidRPr="00F24486">
              <w:rPr>
                <w:rFonts w:ascii="Calibri"/>
              </w:rPr>
              <w:t>contabili</w:t>
            </w:r>
            <w:proofErr w:type="spellEnd"/>
            <w:r w:rsidRPr="00F24486">
              <w:rPr>
                <w:rFonts w:ascii="Calibri"/>
              </w:rPr>
              <w:t xml:space="preserve"> </w:t>
            </w:r>
            <w:proofErr w:type="spellStart"/>
            <w:r w:rsidRPr="00F24486">
              <w:rPr>
                <w:rFonts w:ascii="Calibri"/>
              </w:rPr>
              <w:t>superano</w:t>
            </w:r>
            <w:proofErr w:type="spellEnd"/>
            <w:r w:rsidRPr="00F24486">
              <w:rPr>
                <w:rFonts w:ascii="Calibri"/>
              </w:rPr>
              <w:t xml:space="preserve"> </w:t>
            </w:r>
            <w:proofErr w:type="spellStart"/>
            <w:r w:rsidRPr="00F24486">
              <w:rPr>
                <w:rFonts w:ascii="Calibri"/>
              </w:rPr>
              <w:t>tutti</w:t>
            </w:r>
            <w:proofErr w:type="spellEnd"/>
            <w:r w:rsidRPr="00F24486">
              <w:rPr>
                <w:rFonts w:ascii="Calibri"/>
              </w:rPr>
              <w:t xml:space="preserve"> </w:t>
            </w:r>
            <w:proofErr w:type="spellStart"/>
            <w:r w:rsidRPr="00F24486">
              <w:rPr>
                <w:rFonts w:ascii="Calibri"/>
              </w:rPr>
              <w:t>gli</w:t>
            </w:r>
            <w:proofErr w:type="spellEnd"/>
            <w:r w:rsidRPr="00F24486">
              <w:rPr>
                <w:rFonts w:ascii="Calibri"/>
              </w:rPr>
              <w:t xml:space="preserve"> </w:t>
            </w:r>
            <w:proofErr w:type="spellStart"/>
            <w:r w:rsidRPr="00F24486">
              <w:rPr>
                <w:rFonts w:ascii="Calibri"/>
              </w:rPr>
              <w:t>indici</w:t>
            </w:r>
            <w:proofErr w:type="spellEnd"/>
            <w:r w:rsidRPr="00F24486">
              <w:rPr>
                <w:rFonts w:ascii="Calibri"/>
              </w:rPr>
              <w:t xml:space="preserve"> </w:t>
            </w:r>
            <w:proofErr w:type="spellStart"/>
            <w:r w:rsidRPr="00F24486">
              <w:rPr>
                <w:rFonts w:ascii="Calibri"/>
              </w:rPr>
              <w:t>dettati</w:t>
            </w:r>
            <w:proofErr w:type="spellEnd"/>
            <w:r w:rsidRPr="00F24486">
              <w:rPr>
                <w:rFonts w:ascii="Calibri"/>
              </w:rPr>
              <w:t xml:space="preserve"> </w:t>
            </w:r>
            <w:proofErr w:type="spellStart"/>
            <w:r w:rsidRPr="00F24486">
              <w:rPr>
                <w:rFonts w:ascii="Calibri"/>
              </w:rPr>
              <w:t>dall</w:t>
            </w:r>
            <w:proofErr w:type="spellEnd"/>
            <w:r w:rsidRPr="00F24486">
              <w:rPr>
                <w:rFonts w:ascii="Calibri"/>
              </w:rPr>
              <w:t xml:space="preserve">. Art. 3.1 </w:t>
            </w:r>
            <w:proofErr w:type="spellStart"/>
            <w:r w:rsidRPr="00F24486">
              <w:rPr>
                <w:rFonts w:ascii="Calibri"/>
              </w:rPr>
              <w:t>dell'all</w:t>
            </w:r>
            <w:proofErr w:type="spellEnd"/>
            <w:r w:rsidRPr="00F24486">
              <w:rPr>
                <w:rFonts w:ascii="Calibri"/>
              </w:rPr>
              <w:t>. n.4/4 del D.lgs. 118/2011</w:t>
            </w:r>
          </w:p>
        </w:tc>
      </w:tr>
      <w:tr w:rsidR="00F24486" w:rsidTr="00527BE5">
        <w:trPr>
          <w:trHeight w:val="652"/>
        </w:trPr>
        <w:tc>
          <w:tcPr>
            <w:tcW w:w="365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i/>
              </w:rPr>
            </w:pPr>
            <w:r>
              <w:rPr>
                <w:rFonts w:ascii="Calibri"/>
                <w:i/>
              </w:rPr>
              <w:t>HOLDING</w:t>
            </w:r>
          </w:p>
        </w:tc>
        <w:tc>
          <w:tcPr>
            <w:tcW w:w="5979"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8"/>
              <w:rPr>
                <w:rFonts w:ascii="Calibri"/>
                <w:b/>
              </w:rPr>
            </w:pPr>
            <w:r>
              <w:rPr>
                <w:rFonts w:ascii="Calibri"/>
                <w:b/>
              </w:rPr>
              <w:t>NO</w:t>
            </w:r>
          </w:p>
        </w:tc>
      </w:tr>
    </w:tbl>
    <w:p w:rsidR="00F24486" w:rsidRDefault="00F24486" w:rsidP="00F24486">
      <w:pPr>
        <w:rPr>
          <w:rFonts w:ascii="Calibri"/>
        </w:rPr>
        <w:sectPr w:rsidR="00F24486">
          <w:pgSz w:w="11910" w:h="16840"/>
          <w:pgMar w:top="1400" w:right="1020" w:bottom="1120" w:left="980" w:header="0" w:footer="920" w:gutter="0"/>
          <w:cols w:space="720"/>
        </w:sect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1"/>
        <w:gridCol w:w="5970"/>
      </w:tblGrid>
      <w:tr w:rsidR="00F24486" w:rsidTr="00527BE5">
        <w:trPr>
          <w:trHeight w:val="451"/>
        </w:trPr>
        <w:tc>
          <w:tcPr>
            <w:tcW w:w="366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proofErr w:type="spellStart"/>
            <w:r>
              <w:rPr>
                <w:rFonts w:ascii="Calibri"/>
              </w:rPr>
              <w:lastRenderedPageBreak/>
              <w:t>Ragione</w:t>
            </w:r>
            <w:proofErr w:type="spellEnd"/>
            <w:r>
              <w:rPr>
                <w:rFonts w:ascii="Calibri"/>
              </w:rPr>
              <w:t xml:space="preserve"> </w:t>
            </w:r>
            <w:proofErr w:type="spellStart"/>
            <w:r>
              <w:rPr>
                <w:rFonts w:ascii="Calibri"/>
              </w:rPr>
              <w:t>Sociale</w:t>
            </w:r>
            <w:proofErr w:type="spellEnd"/>
          </w:p>
        </w:tc>
        <w:tc>
          <w:tcPr>
            <w:tcW w:w="597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7"/>
              <w:rPr>
                <w:rFonts w:ascii="Calibri"/>
                <w:b/>
              </w:rPr>
            </w:pPr>
            <w:r>
              <w:rPr>
                <w:rFonts w:ascii="Calibri"/>
                <w:b/>
              </w:rPr>
              <w:t>ABBANOA SPA</w:t>
            </w:r>
          </w:p>
        </w:tc>
      </w:tr>
      <w:tr w:rsidR="00F24486" w:rsidTr="00527BE5">
        <w:trPr>
          <w:trHeight w:val="450"/>
        </w:trPr>
        <w:tc>
          <w:tcPr>
            <w:tcW w:w="366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rPr>
                <w:rFonts w:ascii="Calibri"/>
              </w:rPr>
              <w:t xml:space="preserve">Forma </w:t>
            </w:r>
            <w:proofErr w:type="spellStart"/>
            <w:r>
              <w:rPr>
                <w:rFonts w:ascii="Calibri"/>
              </w:rPr>
              <w:t>Giuridica</w:t>
            </w:r>
            <w:proofErr w:type="spellEnd"/>
          </w:p>
        </w:tc>
        <w:tc>
          <w:tcPr>
            <w:tcW w:w="597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07"/>
              <w:rPr>
                <w:rFonts w:ascii="Calibri" w:hAnsi="Calibri"/>
              </w:rPr>
            </w:pPr>
            <w:proofErr w:type="spellStart"/>
            <w:r>
              <w:rPr>
                <w:rFonts w:ascii="Calibri" w:hAnsi="Calibri"/>
              </w:rPr>
              <w:t>Privata</w:t>
            </w:r>
            <w:proofErr w:type="spellEnd"/>
            <w:r>
              <w:rPr>
                <w:rFonts w:ascii="Calibri" w:hAnsi="Calibri"/>
              </w:rPr>
              <w:t xml:space="preserve"> - Società per </w:t>
            </w:r>
            <w:proofErr w:type="spellStart"/>
            <w:r>
              <w:rPr>
                <w:rFonts w:ascii="Calibri" w:hAnsi="Calibri"/>
              </w:rPr>
              <w:t>Azioni</w:t>
            </w:r>
            <w:proofErr w:type="spellEnd"/>
            <w:r>
              <w:rPr>
                <w:rFonts w:ascii="Calibri" w:hAnsi="Calibri"/>
              </w:rPr>
              <w:t xml:space="preserve"> – con </w:t>
            </w:r>
            <w:proofErr w:type="spellStart"/>
            <w:r>
              <w:rPr>
                <w:rFonts w:ascii="Calibri" w:hAnsi="Calibri"/>
              </w:rPr>
              <w:t>capitale</w:t>
            </w:r>
            <w:proofErr w:type="spellEnd"/>
            <w:r>
              <w:rPr>
                <w:rFonts w:ascii="Calibri" w:hAnsi="Calibri"/>
              </w:rPr>
              <w:t xml:space="preserve"> </w:t>
            </w:r>
            <w:proofErr w:type="spellStart"/>
            <w:r>
              <w:rPr>
                <w:rFonts w:ascii="Calibri" w:hAnsi="Calibri"/>
              </w:rPr>
              <w:t>interamente</w:t>
            </w:r>
            <w:proofErr w:type="spellEnd"/>
            <w:r>
              <w:rPr>
                <w:rFonts w:ascii="Calibri" w:hAnsi="Calibri"/>
              </w:rPr>
              <w:t xml:space="preserve"> </w:t>
            </w:r>
            <w:proofErr w:type="spellStart"/>
            <w:r>
              <w:rPr>
                <w:rFonts w:ascii="Calibri" w:hAnsi="Calibri"/>
              </w:rPr>
              <w:t>pubblico</w:t>
            </w:r>
            <w:proofErr w:type="spellEnd"/>
          </w:p>
        </w:tc>
      </w:tr>
      <w:tr w:rsidR="00F24486" w:rsidTr="00527BE5">
        <w:trPr>
          <w:trHeight w:val="448"/>
        </w:trPr>
        <w:tc>
          <w:tcPr>
            <w:tcW w:w="3661" w:type="dxa"/>
            <w:tcBorders>
              <w:top w:val="single" w:sz="4" w:space="0" w:color="000000"/>
              <w:left w:val="single" w:sz="4" w:space="0" w:color="000000"/>
              <w:bottom w:val="single" w:sz="4" w:space="0" w:color="000000"/>
              <w:right w:val="single" w:sz="4" w:space="0" w:color="000000"/>
            </w:tcBorders>
          </w:tcPr>
          <w:p w:rsidR="00F24486" w:rsidRDefault="00F24486" w:rsidP="00527BE5">
            <w:pPr>
              <w:pStyle w:val="TableParagraph"/>
            </w:pPr>
          </w:p>
        </w:tc>
        <w:tc>
          <w:tcPr>
            <w:tcW w:w="5970" w:type="dxa"/>
            <w:tcBorders>
              <w:top w:val="single" w:sz="4" w:space="0" w:color="000000"/>
              <w:left w:val="single" w:sz="4" w:space="0" w:color="000000"/>
              <w:bottom w:val="single" w:sz="4" w:space="0" w:color="000000"/>
              <w:right w:val="single" w:sz="4" w:space="0" w:color="000000"/>
            </w:tcBorders>
          </w:tcPr>
          <w:p w:rsidR="00F24486" w:rsidRDefault="00F24486" w:rsidP="00527BE5">
            <w:pPr>
              <w:pStyle w:val="TableParagraph"/>
            </w:pPr>
          </w:p>
        </w:tc>
      </w:tr>
      <w:tr w:rsidR="00F24486" w:rsidTr="00527BE5">
        <w:trPr>
          <w:trHeight w:val="450"/>
        </w:trPr>
        <w:tc>
          <w:tcPr>
            <w:tcW w:w="366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rPr>
                <w:rFonts w:ascii="Calibri"/>
              </w:rPr>
              <w:t>Partita Iva</w:t>
            </w:r>
          </w:p>
        </w:tc>
        <w:tc>
          <w:tcPr>
            <w:tcW w:w="597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07"/>
              <w:rPr>
                <w:rFonts w:ascii="Calibri"/>
              </w:rPr>
            </w:pPr>
            <w:r>
              <w:rPr>
                <w:rFonts w:ascii="Calibri"/>
              </w:rPr>
              <w:t>02934390929</w:t>
            </w:r>
          </w:p>
        </w:tc>
      </w:tr>
      <w:tr w:rsidR="00F24486" w:rsidTr="00527BE5">
        <w:trPr>
          <w:trHeight w:val="448"/>
        </w:trPr>
        <w:tc>
          <w:tcPr>
            <w:tcW w:w="366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proofErr w:type="spellStart"/>
            <w:r>
              <w:rPr>
                <w:rFonts w:ascii="Calibri"/>
              </w:rPr>
              <w:t>Codice</w:t>
            </w:r>
            <w:proofErr w:type="spellEnd"/>
            <w:r>
              <w:rPr>
                <w:rFonts w:ascii="Calibri"/>
              </w:rPr>
              <w:t xml:space="preserve"> </w:t>
            </w:r>
            <w:proofErr w:type="spellStart"/>
            <w:r>
              <w:rPr>
                <w:rFonts w:ascii="Calibri"/>
              </w:rPr>
              <w:t>Fiscale</w:t>
            </w:r>
            <w:proofErr w:type="spellEnd"/>
          </w:p>
        </w:tc>
        <w:tc>
          <w:tcPr>
            <w:tcW w:w="597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07"/>
              <w:rPr>
                <w:rFonts w:ascii="Calibri"/>
              </w:rPr>
            </w:pPr>
            <w:r>
              <w:rPr>
                <w:rFonts w:ascii="Calibri"/>
              </w:rPr>
              <w:t>02934390929</w:t>
            </w:r>
          </w:p>
        </w:tc>
      </w:tr>
      <w:tr w:rsidR="00F24486" w:rsidTr="00527BE5">
        <w:trPr>
          <w:trHeight w:val="450"/>
        </w:trPr>
        <w:tc>
          <w:tcPr>
            <w:tcW w:w="366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r>
              <w:rPr>
                <w:rFonts w:ascii="Calibri"/>
              </w:rPr>
              <w:t xml:space="preserve">Quota </w:t>
            </w:r>
            <w:proofErr w:type="spellStart"/>
            <w:r>
              <w:rPr>
                <w:rFonts w:ascii="Calibri"/>
              </w:rPr>
              <w:t>partecipazione</w:t>
            </w:r>
            <w:proofErr w:type="spellEnd"/>
            <w:r>
              <w:rPr>
                <w:rFonts w:ascii="Calibri"/>
              </w:rPr>
              <w:t xml:space="preserve"> del Comune</w:t>
            </w:r>
          </w:p>
        </w:tc>
        <w:tc>
          <w:tcPr>
            <w:tcW w:w="597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7"/>
              <w:rPr>
                <w:rFonts w:ascii="Calibri"/>
              </w:rPr>
            </w:pPr>
            <w:r>
              <w:rPr>
                <w:rFonts w:ascii="Calibri"/>
              </w:rPr>
              <w:t xml:space="preserve">Quota </w:t>
            </w:r>
            <w:proofErr w:type="spellStart"/>
            <w:r>
              <w:rPr>
                <w:rFonts w:ascii="Calibri"/>
              </w:rPr>
              <w:t>partecipazione</w:t>
            </w:r>
            <w:proofErr w:type="spellEnd"/>
            <w:r>
              <w:rPr>
                <w:rFonts w:ascii="Calibri"/>
              </w:rPr>
              <w:t xml:space="preserve"> 0,2023977%</w:t>
            </w:r>
          </w:p>
        </w:tc>
      </w:tr>
      <w:tr w:rsidR="00F24486" w:rsidTr="00527BE5">
        <w:trPr>
          <w:trHeight w:val="712"/>
        </w:trPr>
        <w:tc>
          <w:tcPr>
            <w:tcW w:w="366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rPr>
                <w:rFonts w:ascii="Calibri"/>
              </w:rPr>
              <w:t>Holding</w:t>
            </w:r>
          </w:p>
        </w:tc>
        <w:tc>
          <w:tcPr>
            <w:tcW w:w="597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before="128"/>
              <w:ind w:left="107"/>
              <w:rPr>
                <w:rFonts w:ascii="Calibri"/>
              </w:rPr>
            </w:pPr>
            <w:r>
              <w:rPr>
                <w:rFonts w:ascii="Calibri"/>
              </w:rPr>
              <w:t>NO</w:t>
            </w:r>
          </w:p>
        </w:tc>
      </w:tr>
      <w:tr w:rsidR="00F24486" w:rsidTr="00527BE5">
        <w:trPr>
          <w:trHeight w:val="1480"/>
        </w:trPr>
        <w:tc>
          <w:tcPr>
            <w:tcW w:w="366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5" w:lineRule="exact"/>
              <w:ind w:left="110"/>
              <w:rPr>
                <w:rFonts w:ascii="Calibri"/>
              </w:rPr>
            </w:pPr>
            <w:r>
              <w:rPr>
                <w:rFonts w:ascii="Calibri"/>
              </w:rPr>
              <w:t>MOTIVO INCLUSIONE</w:t>
            </w:r>
          </w:p>
        </w:tc>
        <w:tc>
          <w:tcPr>
            <w:tcW w:w="5970" w:type="dxa"/>
            <w:tcBorders>
              <w:top w:val="single" w:sz="4" w:space="0" w:color="000000"/>
              <w:left w:val="single" w:sz="4" w:space="0" w:color="000000"/>
              <w:bottom w:val="single" w:sz="4" w:space="0" w:color="000000"/>
              <w:right w:val="single" w:sz="4" w:space="0" w:color="000000"/>
            </w:tcBorders>
            <w:hideMark/>
          </w:tcPr>
          <w:p w:rsidR="00F24486" w:rsidRPr="00F24486" w:rsidRDefault="00F24486" w:rsidP="00F24486">
            <w:pPr>
              <w:pStyle w:val="TableParagraph"/>
              <w:spacing w:line="256" w:lineRule="auto"/>
              <w:ind w:left="107" w:right="474"/>
              <w:jc w:val="both"/>
              <w:rPr>
                <w:rFonts w:ascii="Calibri"/>
              </w:rPr>
            </w:pPr>
            <w:proofErr w:type="spellStart"/>
            <w:r w:rsidRPr="00F24486">
              <w:rPr>
                <w:rFonts w:ascii="Calibri"/>
              </w:rPr>
              <w:t>Considerata</w:t>
            </w:r>
            <w:proofErr w:type="spellEnd"/>
            <w:r w:rsidRPr="00F24486">
              <w:rPr>
                <w:rFonts w:ascii="Calibri"/>
              </w:rPr>
              <w:t xml:space="preserve"> </w:t>
            </w:r>
            <w:proofErr w:type="spellStart"/>
            <w:r w:rsidRPr="00F24486">
              <w:rPr>
                <w:rFonts w:ascii="Calibri"/>
              </w:rPr>
              <w:t>rilevante</w:t>
            </w:r>
            <w:proofErr w:type="spellEnd"/>
            <w:r w:rsidRPr="00F24486">
              <w:rPr>
                <w:rFonts w:ascii="Calibri"/>
              </w:rPr>
              <w:t xml:space="preserve"> in </w:t>
            </w:r>
            <w:proofErr w:type="spellStart"/>
            <w:r w:rsidRPr="00F24486">
              <w:rPr>
                <w:rFonts w:ascii="Calibri"/>
              </w:rPr>
              <w:t>quanto</w:t>
            </w:r>
            <w:proofErr w:type="spellEnd"/>
            <w:r w:rsidRPr="00F24486">
              <w:rPr>
                <w:rFonts w:ascii="Calibri"/>
              </w:rPr>
              <w:t xml:space="preserve"> a </w:t>
            </w:r>
            <w:proofErr w:type="spellStart"/>
            <w:r w:rsidRPr="00F24486">
              <w:rPr>
                <w:rFonts w:ascii="Calibri"/>
              </w:rPr>
              <w:t>totale</w:t>
            </w:r>
            <w:proofErr w:type="spellEnd"/>
            <w:r w:rsidRPr="00F24486">
              <w:rPr>
                <w:rFonts w:ascii="Calibri"/>
              </w:rPr>
              <w:t xml:space="preserve"> </w:t>
            </w:r>
            <w:proofErr w:type="spellStart"/>
            <w:r w:rsidRPr="00F24486">
              <w:rPr>
                <w:rFonts w:ascii="Calibri"/>
              </w:rPr>
              <w:t>partecipazione</w:t>
            </w:r>
            <w:proofErr w:type="spellEnd"/>
            <w:r w:rsidRPr="00F24486">
              <w:rPr>
                <w:rFonts w:ascii="Calibri"/>
              </w:rPr>
              <w:t xml:space="preserve"> </w:t>
            </w:r>
            <w:proofErr w:type="spellStart"/>
            <w:r w:rsidRPr="00F24486">
              <w:rPr>
                <w:rFonts w:ascii="Calibri"/>
              </w:rPr>
              <w:t>pubblica</w:t>
            </w:r>
            <w:proofErr w:type="spellEnd"/>
            <w:r w:rsidRPr="00F24486">
              <w:rPr>
                <w:rFonts w:ascii="Calibri"/>
              </w:rPr>
              <w:t xml:space="preserve"> e </w:t>
            </w:r>
            <w:proofErr w:type="spellStart"/>
            <w:r w:rsidRPr="00F24486">
              <w:rPr>
                <w:rFonts w:ascii="Calibri"/>
              </w:rPr>
              <w:t>titolare</w:t>
            </w:r>
            <w:proofErr w:type="spellEnd"/>
            <w:r w:rsidRPr="00F24486">
              <w:rPr>
                <w:rFonts w:ascii="Calibri"/>
              </w:rPr>
              <w:t xml:space="preserve"> di </w:t>
            </w:r>
            <w:proofErr w:type="spellStart"/>
            <w:r w:rsidRPr="00F24486">
              <w:rPr>
                <w:rFonts w:ascii="Calibri"/>
              </w:rPr>
              <w:t>affidamenti</w:t>
            </w:r>
            <w:proofErr w:type="spellEnd"/>
            <w:r w:rsidRPr="00F24486">
              <w:rPr>
                <w:rFonts w:ascii="Calibri"/>
              </w:rPr>
              <w:t xml:space="preserve"> </w:t>
            </w:r>
            <w:proofErr w:type="spellStart"/>
            <w:r w:rsidRPr="00F24486">
              <w:rPr>
                <w:rFonts w:ascii="Calibri"/>
              </w:rPr>
              <w:t>diretti</w:t>
            </w:r>
            <w:proofErr w:type="spellEnd"/>
            <w:r w:rsidRPr="00F24486">
              <w:rPr>
                <w:rFonts w:ascii="Calibri"/>
              </w:rPr>
              <w:t xml:space="preserve"> art.3,1 </w:t>
            </w:r>
            <w:proofErr w:type="spellStart"/>
            <w:r w:rsidRPr="00F24486">
              <w:rPr>
                <w:rFonts w:ascii="Calibri"/>
              </w:rPr>
              <w:t>alleg</w:t>
            </w:r>
            <w:proofErr w:type="spellEnd"/>
            <w:r w:rsidRPr="00F24486">
              <w:rPr>
                <w:rFonts w:ascii="Calibri"/>
              </w:rPr>
              <w:t xml:space="preserve">. n.4/4 d.lgs 118/11 - </w:t>
            </w:r>
            <w:proofErr w:type="spellStart"/>
            <w:r w:rsidRPr="00F24486">
              <w:rPr>
                <w:rFonts w:ascii="Calibri"/>
              </w:rPr>
              <w:t>modifica</w:t>
            </w:r>
            <w:proofErr w:type="spellEnd"/>
            <w:r w:rsidRPr="00F24486">
              <w:rPr>
                <w:rFonts w:ascii="Calibri"/>
              </w:rPr>
              <w:t xml:space="preserve"> DM 11 </w:t>
            </w:r>
            <w:proofErr w:type="spellStart"/>
            <w:r w:rsidRPr="00F24486">
              <w:rPr>
                <w:rFonts w:ascii="Calibri"/>
              </w:rPr>
              <w:t>agosto</w:t>
            </w:r>
            <w:proofErr w:type="spellEnd"/>
            <w:r w:rsidRPr="00F24486">
              <w:rPr>
                <w:rFonts w:ascii="Calibri"/>
              </w:rPr>
              <w:t xml:space="preserve"> 2017</w:t>
            </w:r>
          </w:p>
        </w:tc>
      </w:tr>
    </w:tbl>
    <w:p w:rsidR="00F24486" w:rsidRDefault="00F24486" w:rsidP="00F24486">
      <w:pPr>
        <w:pStyle w:val="Corpodeltesto"/>
      </w:pPr>
    </w:p>
    <w:p w:rsidR="00F24486" w:rsidRDefault="00F24486" w:rsidP="00F24486">
      <w:pPr>
        <w:pStyle w:val="Corpodeltesto"/>
      </w:pPr>
    </w:p>
    <w:p w:rsidR="00F24486" w:rsidRDefault="00F24486" w:rsidP="00F24486">
      <w:pPr>
        <w:pStyle w:val="Corpodeltesto"/>
        <w:rPr>
          <w:sz w:val="15"/>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1"/>
        <w:gridCol w:w="5610"/>
      </w:tblGrid>
      <w:tr w:rsidR="00F24486" w:rsidTr="00527BE5">
        <w:trPr>
          <w:trHeight w:val="738"/>
        </w:trPr>
        <w:tc>
          <w:tcPr>
            <w:tcW w:w="402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proofErr w:type="spellStart"/>
            <w:r>
              <w:rPr>
                <w:rFonts w:ascii="Calibri"/>
              </w:rPr>
              <w:t>Ragione</w:t>
            </w:r>
            <w:proofErr w:type="spellEnd"/>
            <w:r>
              <w:rPr>
                <w:rFonts w:ascii="Calibri"/>
              </w:rPr>
              <w:t xml:space="preserve"> </w:t>
            </w:r>
            <w:proofErr w:type="spellStart"/>
            <w:r>
              <w:rPr>
                <w:rFonts w:ascii="Calibri"/>
              </w:rPr>
              <w:t>Sociale</w:t>
            </w:r>
            <w:proofErr w:type="spellEnd"/>
          </w:p>
        </w:tc>
        <w:tc>
          <w:tcPr>
            <w:tcW w:w="561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56" w:lineRule="auto"/>
              <w:ind w:left="107" w:right="1150"/>
              <w:rPr>
                <w:rFonts w:ascii="Calibri"/>
                <w:b/>
              </w:rPr>
            </w:pPr>
            <w:r>
              <w:rPr>
                <w:rFonts w:ascii="Calibri"/>
                <w:b/>
              </w:rPr>
              <w:t>CONSORZIO DEL PARCO REGIONALE NATURALE MOLENTARGIUS SALINE</w:t>
            </w:r>
          </w:p>
        </w:tc>
      </w:tr>
      <w:tr w:rsidR="00F24486" w:rsidTr="00527BE5">
        <w:trPr>
          <w:trHeight w:val="450"/>
        </w:trPr>
        <w:tc>
          <w:tcPr>
            <w:tcW w:w="402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r>
              <w:rPr>
                <w:rFonts w:ascii="Calibri"/>
              </w:rPr>
              <w:t xml:space="preserve">Forma </w:t>
            </w:r>
            <w:proofErr w:type="spellStart"/>
            <w:r>
              <w:rPr>
                <w:rFonts w:ascii="Calibri"/>
              </w:rPr>
              <w:t>Giuridica</w:t>
            </w:r>
            <w:proofErr w:type="spellEnd"/>
          </w:p>
        </w:tc>
        <w:tc>
          <w:tcPr>
            <w:tcW w:w="561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7"/>
              <w:rPr>
                <w:rFonts w:ascii="Calibri"/>
              </w:rPr>
            </w:pPr>
            <w:proofErr w:type="spellStart"/>
            <w:r>
              <w:rPr>
                <w:rFonts w:ascii="Calibri"/>
              </w:rPr>
              <w:t>Ente</w:t>
            </w:r>
            <w:proofErr w:type="spellEnd"/>
            <w:r>
              <w:rPr>
                <w:rFonts w:ascii="Calibri"/>
              </w:rPr>
              <w:t xml:space="preserve"> </w:t>
            </w:r>
            <w:proofErr w:type="spellStart"/>
            <w:r>
              <w:rPr>
                <w:rFonts w:ascii="Calibri"/>
              </w:rPr>
              <w:t>Pubblico</w:t>
            </w:r>
            <w:proofErr w:type="spellEnd"/>
            <w:r>
              <w:rPr>
                <w:rFonts w:ascii="Calibri"/>
              </w:rPr>
              <w:t xml:space="preserve"> - Consorzio</w:t>
            </w:r>
          </w:p>
        </w:tc>
      </w:tr>
      <w:tr w:rsidR="00F24486" w:rsidTr="00527BE5">
        <w:trPr>
          <w:trHeight w:val="448"/>
        </w:trPr>
        <w:tc>
          <w:tcPr>
            <w:tcW w:w="402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r>
              <w:rPr>
                <w:rFonts w:ascii="Calibri"/>
              </w:rPr>
              <w:t>Partita Iva</w:t>
            </w:r>
          </w:p>
        </w:tc>
        <w:tc>
          <w:tcPr>
            <w:tcW w:w="561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7"/>
              <w:rPr>
                <w:rFonts w:ascii="Calibri"/>
              </w:rPr>
            </w:pPr>
            <w:r>
              <w:rPr>
                <w:rFonts w:ascii="Calibri"/>
              </w:rPr>
              <w:t>92133380920</w:t>
            </w:r>
          </w:p>
        </w:tc>
      </w:tr>
      <w:tr w:rsidR="00F24486" w:rsidTr="00527BE5">
        <w:trPr>
          <w:trHeight w:val="451"/>
        </w:trPr>
        <w:tc>
          <w:tcPr>
            <w:tcW w:w="402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before="2"/>
              <w:ind w:left="110"/>
              <w:rPr>
                <w:rFonts w:ascii="Calibri"/>
              </w:rPr>
            </w:pPr>
            <w:proofErr w:type="spellStart"/>
            <w:r>
              <w:rPr>
                <w:rFonts w:ascii="Calibri"/>
              </w:rPr>
              <w:t>Codice</w:t>
            </w:r>
            <w:proofErr w:type="spellEnd"/>
            <w:r>
              <w:rPr>
                <w:rFonts w:ascii="Calibri"/>
              </w:rPr>
              <w:t xml:space="preserve"> </w:t>
            </w:r>
            <w:proofErr w:type="spellStart"/>
            <w:r>
              <w:rPr>
                <w:rFonts w:ascii="Calibri"/>
              </w:rPr>
              <w:t>Fiscale</w:t>
            </w:r>
            <w:proofErr w:type="spellEnd"/>
          </w:p>
        </w:tc>
        <w:tc>
          <w:tcPr>
            <w:tcW w:w="561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before="2"/>
              <w:ind w:left="107"/>
              <w:rPr>
                <w:rFonts w:ascii="Calibri"/>
              </w:rPr>
            </w:pPr>
            <w:r>
              <w:rPr>
                <w:rFonts w:ascii="Calibri"/>
              </w:rPr>
              <w:t>92133380920</w:t>
            </w:r>
          </w:p>
        </w:tc>
      </w:tr>
      <w:tr w:rsidR="00F24486" w:rsidTr="00527BE5">
        <w:trPr>
          <w:trHeight w:val="450"/>
        </w:trPr>
        <w:tc>
          <w:tcPr>
            <w:tcW w:w="402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r>
              <w:rPr>
                <w:rFonts w:ascii="Calibri"/>
              </w:rPr>
              <w:t xml:space="preserve">Quota </w:t>
            </w:r>
            <w:proofErr w:type="spellStart"/>
            <w:r>
              <w:rPr>
                <w:rFonts w:ascii="Calibri"/>
              </w:rPr>
              <w:t>partecipazione</w:t>
            </w:r>
            <w:proofErr w:type="spellEnd"/>
            <w:r>
              <w:rPr>
                <w:rFonts w:ascii="Calibri"/>
              </w:rPr>
              <w:t xml:space="preserve"> del Comune</w:t>
            </w:r>
          </w:p>
        </w:tc>
        <w:tc>
          <w:tcPr>
            <w:tcW w:w="561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07"/>
              <w:rPr>
                <w:rFonts w:ascii="Calibri"/>
              </w:rPr>
            </w:pPr>
            <w:r>
              <w:rPr>
                <w:rFonts w:ascii="Calibri"/>
              </w:rPr>
              <w:t>3%</w:t>
            </w:r>
          </w:p>
        </w:tc>
      </w:tr>
      <w:tr w:rsidR="00F24486" w:rsidTr="00527BE5">
        <w:trPr>
          <w:trHeight w:val="712"/>
        </w:trPr>
        <w:tc>
          <w:tcPr>
            <w:tcW w:w="402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r>
              <w:rPr>
                <w:rFonts w:ascii="Calibri"/>
              </w:rPr>
              <w:t>Holding</w:t>
            </w:r>
          </w:p>
        </w:tc>
        <w:tc>
          <w:tcPr>
            <w:tcW w:w="5610"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before="131"/>
              <w:ind w:left="107"/>
              <w:rPr>
                <w:rFonts w:ascii="Calibri"/>
              </w:rPr>
            </w:pPr>
            <w:r>
              <w:rPr>
                <w:rFonts w:ascii="Calibri"/>
              </w:rPr>
              <w:t>NO</w:t>
            </w:r>
          </w:p>
        </w:tc>
      </w:tr>
      <w:tr w:rsidR="00F24486" w:rsidTr="00527BE5">
        <w:trPr>
          <w:trHeight w:val="1029"/>
        </w:trPr>
        <w:tc>
          <w:tcPr>
            <w:tcW w:w="4021" w:type="dxa"/>
            <w:tcBorders>
              <w:top w:val="single" w:sz="4" w:space="0" w:color="000000"/>
              <w:left w:val="single" w:sz="4" w:space="0" w:color="000000"/>
              <w:bottom w:val="single" w:sz="4" w:space="0" w:color="000000"/>
              <w:right w:val="single" w:sz="4" w:space="0" w:color="000000"/>
            </w:tcBorders>
            <w:hideMark/>
          </w:tcPr>
          <w:p w:rsidR="00F24486" w:rsidRDefault="00F24486" w:rsidP="00527BE5">
            <w:pPr>
              <w:pStyle w:val="TableParagraph"/>
              <w:spacing w:line="268" w:lineRule="exact"/>
              <w:ind w:left="110"/>
              <w:rPr>
                <w:rFonts w:ascii="Calibri"/>
              </w:rPr>
            </w:pPr>
            <w:r>
              <w:rPr>
                <w:rFonts w:ascii="Calibri"/>
              </w:rPr>
              <w:t>MOTIVO INCLUSIONE</w:t>
            </w:r>
          </w:p>
        </w:tc>
        <w:tc>
          <w:tcPr>
            <w:tcW w:w="5610" w:type="dxa"/>
            <w:tcBorders>
              <w:top w:val="single" w:sz="4" w:space="0" w:color="000000"/>
              <w:left w:val="single" w:sz="4" w:space="0" w:color="000000"/>
              <w:bottom w:val="single" w:sz="4" w:space="0" w:color="000000"/>
              <w:right w:val="single" w:sz="4" w:space="0" w:color="000000"/>
            </w:tcBorders>
            <w:hideMark/>
          </w:tcPr>
          <w:p w:rsidR="00F24486" w:rsidRPr="00F24486" w:rsidRDefault="00F24486" w:rsidP="00F24486">
            <w:pPr>
              <w:pStyle w:val="TableParagraph"/>
              <w:spacing w:line="256" w:lineRule="auto"/>
              <w:ind w:left="107" w:right="114"/>
              <w:jc w:val="both"/>
              <w:rPr>
                <w:rFonts w:ascii="Calibri"/>
              </w:rPr>
            </w:pPr>
            <w:proofErr w:type="spellStart"/>
            <w:r w:rsidRPr="00F24486">
              <w:rPr>
                <w:rFonts w:ascii="Calibri"/>
              </w:rPr>
              <w:t>Considerata</w:t>
            </w:r>
            <w:proofErr w:type="spellEnd"/>
            <w:r w:rsidRPr="00F24486">
              <w:rPr>
                <w:rFonts w:ascii="Calibri"/>
              </w:rPr>
              <w:t xml:space="preserve"> </w:t>
            </w:r>
            <w:proofErr w:type="spellStart"/>
            <w:r w:rsidRPr="00F24486">
              <w:rPr>
                <w:rFonts w:ascii="Calibri"/>
              </w:rPr>
              <w:t>rilevante</w:t>
            </w:r>
            <w:proofErr w:type="spellEnd"/>
            <w:r w:rsidRPr="00F24486">
              <w:rPr>
                <w:rFonts w:ascii="Calibri"/>
              </w:rPr>
              <w:t xml:space="preserve"> in </w:t>
            </w:r>
            <w:proofErr w:type="spellStart"/>
            <w:r w:rsidRPr="00F24486">
              <w:rPr>
                <w:rFonts w:ascii="Calibri"/>
              </w:rPr>
              <w:t>quanto</w:t>
            </w:r>
            <w:proofErr w:type="spellEnd"/>
            <w:r w:rsidRPr="00F24486">
              <w:rPr>
                <w:rFonts w:ascii="Calibri"/>
              </w:rPr>
              <w:t xml:space="preserve"> a </w:t>
            </w:r>
            <w:proofErr w:type="spellStart"/>
            <w:r w:rsidRPr="00F24486">
              <w:rPr>
                <w:rFonts w:ascii="Calibri"/>
              </w:rPr>
              <w:t>totale</w:t>
            </w:r>
            <w:proofErr w:type="spellEnd"/>
            <w:r w:rsidRPr="00F24486">
              <w:rPr>
                <w:rFonts w:ascii="Calibri"/>
              </w:rPr>
              <w:t xml:space="preserve"> </w:t>
            </w:r>
            <w:proofErr w:type="spellStart"/>
            <w:r w:rsidRPr="00F24486">
              <w:rPr>
                <w:rFonts w:ascii="Calibri"/>
              </w:rPr>
              <w:t>partecipazione</w:t>
            </w:r>
            <w:proofErr w:type="spellEnd"/>
            <w:r w:rsidRPr="00F24486">
              <w:rPr>
                <w:rFonts w:ascii="Calibri"/>
              </w:rPr>
              <w:t xml:space="preserve"> </w:t>
            </w:r>
            <w:proofErr w:type="spellStart"/>
            <w:r w:rsidRPr="00F24486">
              <w:rPr>
                <w:rFonts w:ascii="Calibri"/>
              </w:rPr>
              <w:t>pubblica</w:t>
            </w:r>
            <w:proofErr w:type="spellEnd"/>
            <w:r w:rsidRPr="00F24486">
              <w:rPr>
                <w:rFonts w:ascii="Calibri"/>
              </w:rPr>
              <w:t xml:space="preserve"> e </w:t>
            </w:r>
            <w:proofErr w:type="spellStart"/>
            <w:r w:rsidRPr="00F24486">
              <w:rPr>
                <w:rFonts w:ascii="Calibri"/>
              </w:rPr>
              <w:t>titolare</w:t>
            </w:r>
            <w:proofErr w:type="spellEnd"/>
            <w:r w:rsidRPr="00F24486">
              <w:rPr>
                <w:rFonts w:ascii="Calibri"/>
              </w:rPr>
              <w:t xml:space="preserve"> di </w:t>
            </w:r>
            <w:proofErr w:type="spellStart"/>
            <w:r w:rsidRPr="00F24486">
              <w:rPr>
                <w:rFonts w:ascii="Calibri"/>
              </w:rPr>
              <w:t>affidamenti</w:t>
            </w:r>
            <w:proofErr w:type="spellEnd"/>
            <w:r w:rsidRPr="00F24486">
              <w:rPr>
                <w:rFonts w:ascii="Calibri"/>
              </w:rPr>
              <w:t xml:space="preserve"> </w:t>
            </w:r>
            <w:proofErr w:type="spellStart"/>
            <w:r w:rsidRPr="00F24486">
              <w:rPr>
                <w:rFonts w:ascii="Calibri"/>
              </w:rPr>
              <w:t>diretti</w:t>
            </w:r>
            <w:proofErr w:type="spellEnd"/>
            <w:r w:rsidRPr="00F24486">
              <w:rPr>
                <w:rFonts w:ascii="Calibri"/>
              </w:rPr>
              <w:t xml:space="preserve"> art.3,1 </w:t>
            </w:r>
            <w:proofErr w:type="spellStart"/>
            <w:r w:rsidRPr="00F24486">
              <w:rPr>
                <w:rFonts w:ascii="Calibri"/>
              </w:rPr>
              <w:t>alleg</w:t>
            </w:r>
            <w:proofErr w:type="spellEnd"/>
            <w:r w:rsidRPr="00F24486">
              <w:rPr>
                <w:rFonts w:ascii="Calibri"/>
              </w:rPr>
              <w:t xml:space="preserve">. n.4/4 d.lgs 118/11 - </w:t>
            </w:r>
            <w:proofErr w:type="spellStart"/>
            <w:r w:rsidRPr="00F24486">
              <w:rPr>
                <w:rFonts w:ascii="Calibri"/>
              </w:rPr>
              <w:t>modifica</w:t>
            </w:r>
            <w:proofErr w:type="spellEnd"/>
            <w:r w:rsidRPr="00F24486">
              <w:rPr>
                <w:rFonts w:ascii="Calibri"/>
              </w:rPr>
              <w:t xml:space="preserve"> DM 11 </w:t>
            </w:r>
            <w:proofErr w:type="spellStart"/>
            <w:r w:rsidRPr="00F24486">
              <w:rPr>
                <w:rFonts w:ascii="Calibri"/>
              </w:rPr>
              <w:t>agosto</w:t>
            </w:r>
            <w:proofErr w:type="spellEnd"/>
            <w:r w:rsidRPr="00F24486">
              <w:rPr>
                <w:rFonts w:ascii="Calibri"/>
              </w:rPr>
              <w:t xml:space="preserve"> 2017</w:t>
            </w:r>
          </w:p>
        </w:tc>
      </w:tr>
    </w:tbl>
    <w:p w:rsidR="00F24486" w:rsidRDefault="00F24486" w:rsidP="00F24486">
      <w:pPr>
        <w:spacing w:line="256" w:lineRule="auto"/>
        <w:rPr>
          <w:rFonts w:ascii="Calibri"/>
        </w:rPr>
        <w:sectPr w:rsidR="00F24486">
          <w:pgSz w:w="11910" w:h="16840"/>
          <w:pgMar w:top="1400" w:right="1020" w:bottom="1120" w:left="980" w:header="0" w:footer="920" w:gutter="0"/>
          <w:cols w:space="720"/>
        </w:sectPr>
      </w:pPr>
    </w:p>
    <w:p w:rsidR="00416DA9" w:rsidRPr="00016C51" w:rsidRDefault="00416DA9" w:rsidP="00F24486">
      <w:pPr>
        <w:spacing w:line="360" w:lineRule="auto"/>
        <w:jc w:val="both"/>
        <w:rPr>
          <w:rFonts w:ascii="Arial" w:hAnsi="Arial" w:cs="Arial"/>
          <w:sz w:val="22"/>
          <w:szCs w:val="22"/>
        </w:rPr>
      </w:pPr>
      <w:r w:rsidRPr="00320D85">
        <w:rPr>
          <w:rFonts w:ascii="Arial" w:hAnsi="Arial" w:cs="Arial"/>
          <w:sz w:val="22"/>
          <w:szCs w:val="22"/>
        </w:rPr>
        <w:lastRenderedPageBreak/>
        <w:t xml:space="preserve">il perimetro di consolidamento </w:t>
      </w:r>
      <w:r w:rsidRPr="00320D85">
        <w:rPr>
          <w:rFonts w:ascii="Arial" w:hAnsi="Arial" w:cs="Arial"/>
          <w:i/>
          <w:iCs/>
          <w:sz w:val="22"/>
          <w:szCs w:val="22"/>
        </w:rPr>
        <w:t>è stato</w:t>
      </w:r>
      <w:r w:rsidRPr="00320D85">
        <w:rPr>
          <w:rFonts w:ascii="Arial" w:hAnsi="Arial" w:cs="Arial"/>
          <w:sz w:val="22"/>
          <w:szCs w:val="22"/>
        </w:rPr>
        <w:t xml:space="preserve"> individuato in conformità al Principio contabile applicato </w:t>
      </w:r>
      <w:r w:rsidRPr="00016C51">
        <w:rPr>
          <w:rFonts w:ascii="Arial" w:hAnsi="Arial" w:cs="Arial"/>
          <w:sz w:val="22"/>
          <w:szCs w:val="22"/>
        </w:rPr>
        <w:t xml:space="preserve">concernente il bilancio consolidato (Allegato 4/4 al </w:t>
      </w:r>
      <w:proofErr w:type="spellStart"/>
      <w:r w:rsidRPr="00016C51">
        <w:rPr>
          <w:rFonts w:ascii="Arial" w:hAnsi="Arial" w:cs="Arial"/>
          <w:sz w:val="22"/>
          <w:szCs w:val="22"/>
        </w:rPr>
        <w:t>D.Lgs.</w:t>
      </w:r>
      <w:proofErr w:type="spellEnd"/>
      <w:r w:rsidRPr="00016C51">
        <w:rPr>
          <w:rFonts w:ascii="Arial" w:hAnsi="Arial" w:cs="Arial"/>
          <w:sz w:val="22"/>
          <w:szCs w:val="22"/>
        </w:rPr>
        <w:t xml:space="preserve"> n. 118/2011);</w:t>
      </w:r>
    </w:p>
    <w:p w:rsidR="00416DA9" w:rsidRPr="00016C51" w:rsidRDefault="00416DA9" w:rsidP="00416DA9">
      <w:pPr>
        <w:numPr>
          <w:ilvl w:val="0"/>
          <w:numId w:val="19"/>
        </w:numPr>
        <w:spacing w:line="360" w:lineRule="auto"/>
        <w:jc w:val="both"/>
        <w:rPr>
          <w:rFonts w:ascii="Arial" w:hAnsi="Arial" w:cs="Arial"/>
          <w:sz w:val="22"/>
          <w:szCs w:val="22"/>
        </w:rPr>
      </w:pPr>
      <w:r w:rsidRPr="00016C51">
        <w:rPr>
          <w:rFonts w:ascii="Arial" w:hAnsi="Arial" w:cs="Arial"/>
          <w:sz w:val="22"/>
          <w:szCs w:val="22"/>
        </w:rPr>
        <w:t xml:space="preserve">l’ente con appositi atti ha comunicato agli organismi, alle aziende e alle società l’inclusione delle stesse nel perimetro del proprio bilancio consolidato, </w:t>
      </w:r>
    </w:p>
    <w:p w:rsidR="00416DA9" w:rsidRPr="00016C51" w:rsidRDefault="00F24486" w:rsidP="00416DA9">
      <w:pPr>
        <w:numPr>
          <w:ilvl w:val="0"/>
          <w:numId w:val="19"/>
        </w:numPr>
        <w:spacing w:line="360" w:lineRule="auto"/>
        <w:jc w:val="both"/>
        <w:rPr>
          <w:rFonts w:ascii="Arial" w:hAnsi="Arial" w:cs="Arial"/>
          <w:sz w:val="22"/>
          <w:szCs w:val="22"/>
        </w:rPr>
      </w:pPr>
      <w:r w:rsidRPr="00016C51">
        <w:rPr>
          <w:rFonts w:ascii="Arial" w:hAnsi="Arial" w:cs="Arial"/>
          <w:sz w:val="22"/>
          <w:szCs w:val="22"/>
        </w:rPr>
        <w:t xml:space="preserve">l’ente </w:t>
      </w:r>
      <w:r w:rsidR="00416DA9" w:rsidRPr="00016C51">
        <w:rPr>
          <w:rFonts w:ascii="Arial" w:hAnsi="Arial" w:cs="Arial"/>
          <w:i/>
          <w:iCs/>
          <w:sz w:val="22"/>
          <w:szCs w:val="22"/>
        </w:rPr>
        <w:t>ha</w:t>
      </w:r>
      <w:r w:rsidR="00416DA9" w:rsidRPr="00016C51">
        <w:rPr>
          <w:rFonts w:ascii="Arial" w:hAnsi="Arial" w:cs="Arial"/>
          <w:sz w:val="22"/>
          <w:szCs w:val="22"/>
        </w:rPr>
        <w:t xml:space="preserve"> preventivamente impartito le direttive necessarie al fine di rendere possibile la predisposizione del bilancio consolidato di cui al paragrafo 3.2 lett. c) del Principio contabile applicato concernente il bilancio consolidato (Allegato 4/4 al d.lgs. n. 118/2011);</w:t>
      </w:r>
    </w:p>
    <w:p w:rsidR="00416DA9" w:rsidRPr="00320D85" w:rsidRDefault="00416DA9" w:rsidP="00416DA9">
      <w:pPr>
        <w:numPr>
          <w:ilvl w:val="0"/>
          <w:numId w:val="20"/>
        </w:numPr>
        <w:spacing w:line="360" w:lineRule="auto"/>
        <w:jc w:val="both"/>
        <w:rPr>
          <w:rFonts w:ascii="Arial" w:hAnsi="Arial" w:cs="Arial"/>
          <w:sz w:val="22"/>
          <w:szCs w:val="22"/>
        </w:rPr>
      </w:pPr>
      <w:r w:rsidRPr="00320D85">
        <w:rPr>
          <w:rFonts w:ascii="Arial" w:hAnsi="Arial" w:cs="Arial"/>
          <w:sz w:val="22"/>
          <w:szCs w:val="22"/>
        </w:rPr>
        <w:t>le direttive di cui al punto 2.1 secondo la valutazione dell’Organo di revisione/Revisore Unico sono/non sono corrispondenti a norme, regolamenti e principi contabili;</w:t>
      </w:r>
    </w:p>
    <w:p w:rsidR="00EF1291" w:rsidRDefault="00416DA9" w:rsidP="00416DA9">
      <w:pPr>
        <w:numPr>
          <w:ilvl w:val="0"/>
          <w:numId w:val="21"/>
        </w:numPr>
        <w:spacing w:line="360" w:lineRule="auto"/>
        <w:jc w:val="both"/>
        <w:rPr>
          <w:rFonts w:ascii="Arial" w:hAnsi="Arial" w:cs="Arial"/>
          <w:sz w:val="22"/>
          <w:szCs w:val="22"/>
        </w:rPr>
      </w:pPr>
      <w:r w:rsidRPr="00320D85">
        <w:rPr>
          <w:rFonts w:ascii="Arial" w:hAnsi="Arial" w:cs="Arial"/>
          <w:sz w:val="22"/>
          <w:szCs w:val="22"/>
        </w:rPr>
        <w:t xml:space="preserve">l’ente territoriale capogruppo </w:t>
      </w:r>
      <w:r w:rsidR="00EF1291">
        <w:rPr>
          <w:rFonts w:ascii="Arial" w:hAnsi="Arial" w:cs="Arial"/>
          <w:sz w:val="22"/>
          <w:szCs w:val="22"/>
        </w:rPr>
        <w:t xml:space="preserve">con riferimento alla sola società </w:t>
      </w:r>
      <w:proofErr w:type="spellStart"/>
      <w:r w:rsidR="00EF1291">
        <w:rPr>
          <w:rFonts w:ascii="Arial" w:hAnsi="Arial" w:cs="Arial"/>
          <w:sz w:val="22"/>
          <w:szCs w:val="22"/>
        </w:rPr>
        <w:t>Abbanoa</w:t>
      </w:r>
      <w:proofErr w:type="spellEnd"/>
      <w:r w:rsidR="00EF1291">
        <w:rPr>
          <w:rFonts w:ascii="Arial" w:hAnsi="Arial" w:cs="Arial"/>
          <w:sz w:val="22"/>
          <w:szCs w:val="22"/>
        </w:rPr>
        <w:t xml:space="preserve"> Spa </w:t>
      </w:r>
      <w:r w:rsidRPr="00320D85">
        <w:rPr>
          <w:rFonts w:ascii="Arial" w:hAnsi="Arial" w:cs="Arial"/>
          <w:i/>
          <w:iCs/>
          <w:sz w:val="22"/>
          <w:szCs w:val="22"/>
        </w:rPr>
        <w:t>non ha ricevuto</w:t>
      </w:r>
      <w:r w:rsidRPr="00320D85">
        <w:rPr>
          <w:rFonts w:ascii="Arial" w:hAnsi="Arial" w:cs="Arial"/>
          <w:sz w:val="22"/>
          <w:szCs w:val="22"/>
        </w:rPr>
        <w:t xml:space="preserve"> la documentazione contabile entro i termini di legge (20 luglio)</w:t>
      </w:r>
      <w:r w:rsidR="00EF1291">
        <w:rPr>
          <w:rFonts w:ascii="Arial" w:hAnsi="Arial" w:cs="Arial"/>
          <w:sz w:val="22"/>
          <w:szCs w:val="22"/>
        </w:rPr>
        <w:t xml:space="preserve"> e, considerato che alla data di predisposizione del consolidato non risulta aver approvato il bilancio relativo all’esercizio 2019 si è proceduto ad effettuare le operazioni di consolidamento sulla base di un preconsuntivo.</w:t>
      </w:r>
    </w:p>
    <w:p w:rsidR="00416DA9" w:rsidRPr="00D75DD5" w:rsidRDefault="00416DA9" w:rsidP="00416DA9">
      <w:pPr>
        <w:numPr>
          <w:ilvl w:val="0"/>
          <w:numId w:val="22"/>
        </w:numPr>
        <w:spacing w:line="360" w:lineRule="auto"/>
        <w:jc w:val="both"/>
        <w:rPr>
          <w:rFonts w:ascii="Arial" w:hAnsi="Arial" w:cs="Arial"/>
          <w:sz w:val="22"/>
          <w:szCs w:val="22"/>
        </w:rPr>
      </w:pPr>
      <w:r w:rsidRPr="00D75DD5">
        <w:rPr>
          <w:rFonts w:ascii="Arial" w:hAnsi="Arial" w:cs="Arial"/>
          <w:sz w:val="22"/>
          <w:szCs w:val="22"/>
        </w:rPr>
        <w:t>che le predette informazioni necessarie sono riportate nelle Note Integrative per ogni entità ove ognuna di esse evidenzia:</w:t>
      </w:r>
    </w:p>
    <w:p w:rsidR="00416DA9" w:rsidRPr="002568F6" w:rsidRDefault="00416DA9" w:rsidP="00416DA9">
      <w:pPr>
        <w:numPr>
          <w:ilvl w:val="1"/>
          <w:numId w:val="1"/>
        </w:numPr>
        <w:spacing w:line="360" w:lineRule="auto"/>
        <w:jc w:val="both"/>
        <w:rPr>
          <w:rFonts w:ascii="Arial" w:hAnsi="Arial" w:cs="Arial"/>
          <w:sz w:val="22"/>
          <w:szCs w:val="22"/>
        </w:rPr>
      </w:pPr>
      <w:r w:rsidRPr="002568F6">
        <w:rPr>
          <w:rFonts w:ascii="Arial" w:hAnsi="Arial" w:cs="Arial"/>
          <w:sz w:val="22"/>
          <w:szCs w:val="22"/>
        </w:rPr>
        <w:t>i criteri di valutazione applicati;</w:t>
      </w:r>
    </w:p>
    <w:p w:rsidR="00416DA9" w:rsidRPr="00300907" w:rsidRDefault="00416DA9" w:rsidP="00416DA9">
      <w:pPr>
        <w:numPr>
          <w:ilvl w:val="1"/>
          <w:numId w:val="1"/>
        </w:numPr>
        <w:spacing w:line="360" w:lineRule="auto"/>
        <w:jc w:val="both"/>
        <w:rPr>
          <w:rFonts w:ascii="Arial" w:hAnsi="Arial" w:cs="Arial"/>
          <w:sz w:val="22"/>
          <w:szCs w:val="22"/>
        </w:rPr>
      </w:pPr>
      <w:r>
        <w:rPr>
          <w:rFonts w:ascii="Arial" w:hAnsi="Arial" w:cs="Arial"/>
          <w:sz w:val="22"/>
          <w:szCs w:val="22"/>
        </w:rPr>
        <w:t xml:space="preserve">le ragioni delle più significative variazioni intervenute nella consistenza delle voci dell’attivo e del passivo rispetto all’esercizio precedente (escluso il primo anno di </w:t>
      </w:r>
      <w:r w:rsidRPr="00300907">
        <w:rPr>
          <w:rFonts w:ascii="Arial" w:hAnsi="Arial" w:cs="Arial"/>
          <w:sz w:val="22"/>
          <w:szCs w:val="22"/>
        </w:rPr>
        <w:t>elaborazione del bilancio consolidato);</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 xml:space="preserve">l’ammontare dei crediti e dei debiti di durata residua superiore a cinque anni; </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l’ammontare dei debiti assistiti da garanzie reali su beni di imprese incluse nel consolidamento, con specifica indicazione della natura delle garanzie;</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la composizione delle voci “ratei e risconti” dello stato patrimoniale, quando il loro ammontare è significativo;</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la composizione delle voci “altri accantonamenti” dello stato patrimoniale, quando il loro ammontare è significativo;</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la suddivisione degli interessi e degli altri oneri finanziari tra le diverse tipologie di finanziamento;</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la composizione delle voci “proventi straordinari” e “oneri straordinari”, quando il loro ammontare è significativo;</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l’ammontare dei compensi spettanti agli amministratori e ai sindaci dell’impresa capogruppo per lo svolgimento di tali funzioni anche in altre imprese incluse nel consolidamento;</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 xml:space="preserve">gli strumenti finanziari derivati il loro fair </w:t>
      </w:r>
      <w:proofErr w:type="spellStart"/>
      <w:r w:rsidRPr="00300907">
        <w:rPr>
          <w:rFonts w:ascii="Arial" w:hAnsi="Arial" w:cs="Arial"/>
          <w:sz w:val="22"/>
          <w:szCs w:val="22"/>
        </w:rPr>
        <w:t>value</w:t>
      </w:r>
      <w:proofErr w:type="spellEnd"/>
      <w:r w:rsidRPr="00300907">
        <w:rPr>
          <w:rFonts w:ascii="Arial" w:hAnsi="Arial" w:cs="Arial"/>
          <w:sz w:val="22"/>
          <w:szCs w:val="22"/>
        </w:rPr>
        <w:t>, le informazioni sulla loro entità e sulla loro natura;</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lastRenderedPageBreak/>
        <w:t>l’indicazione separata dei ricavi realizzati dalla singola entità (o dal gruppo) direttamente attribuibili al Comune, rispetto al totale dei ricavi d’esercizio;</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 xml:space="preserve">le spese di personale utilizzato a qualsiasi titolo, e con qualsivoglia tipologia contrattuale; </w:t>
      </w:r>
    </w:p>
    <w:p w:rsidR="00416DA9" w:rsidRPr="00300907" w:rsidRDefault="00416DA9" w:rsidP="00416DA9">
      <w:pPr>
        <w:numPr>
          <w:ilvl w:val="1"/>
          <w:numId w:val="1"/>
        </w:numPr>
        <w:spacing w:line="360" w:lineRule="auto"/>
        <w:jc w:val="both"/>
        <w:rPr>
          <w:rFonts w:ascii="Arial" w:hAnsi="Arial" w:cs="Arial"/>
          <w:sz w:val="22"/>
          <w:szCs w:val="22"/>
        </w:rPr>
      </w:pPr>
      <w:r w:rsidRPr="00300907">
        <w:rPr>
          <w:rFonts w:ascii="Arial" w:hAnsi="Arial" w:cs="Arial"/>
          <w:sz w:val="22"/>
          <w:szCs w:val="22"/>
        </w:rPr>
        <w:t>le perdite ripianate dal Comune, negli ultimi tre anni, attraverso conferimenti o altre operazioni finanziarie.</w:t>
      </w:r>
    </w:p>
    <w:p w:rsidR="00416DA9" w:rsidRDefault="00416DA9" w:rsidP="00416DA9">
      <w:pPr>
        <w:spacing w:line="360" w:lineRule="auto"/>
        <w:ind w:left="720"/>
        <w:jc w:val="both"/>
        <w:rPr>
          <w:rFonts w:ascii="Arial" w:hAnsi="Arial" w:cs="Arial"/>
          <w:strike/>
          <w:sz w:val="22"/>
          <w:szCs w:val="22"/>
        </w:rPr>
      </w:pPr>
    </w:p>
    <w:p w:rsidR="006C30C3" w:rsidRDefault="006C30C3" w:rsidP="006C30C3">
      <w:pPr>
        <w:numPr>
          <w:ilvl w:val="0"/>
          <w:numId w:val="23"/>
        </w:numPr>
        <w:spacing w:line="360" w:lineRule="auto"/>
        <w:jc w:val="both"/>
        <w:rPr>
          <w:rFonts w:ascii="Arial" w:hAnsi="Arial" w:cs="Arial"/>
          <w:sz w:val="22"/>
          <w:szCs w:val="22"/>
        </w:rPr>
      </w:pPr>
      <w:r w:rsidRPr="003A7EC2">
        <w:rPr>
          <w:rFonts w:ascii="Arial" w:hAnsi="Arial" w:cs="Arial"/>
          <w:sz w:val="22"/>
          <w:szCs w:val="22"/>
        </w:rPr>
        <w:t>sulla base dei dati esposti nel Conto Economico e nello Stat</w:t>
      </w:r>
      <w:r w:rsidRPr="001F2E53">
        <w:rPr>
          <w:rFonts w:ascii="Arial" w:hAnsi="Arial" w:cs="Arial"/>
          <w:sz w:val="22"/>
          <w:szCs w:val="22"/>
        </w:rPr>
        <w:t>o Patrimoniale 2019</w:t>
      </w:r>
      <w:r>
        <w:rPr>
          <w:rFonts w:ascii="Arial" w:hAnsi="Arial" w:cs="Arial"/>
          <w:sz w:val="22"/>
          <w:szCs w:val="22"/>
        </w:rPr>
        <w:t xml:space="preserve"> del Comune di Selargius, si è provveduto ad individuare la cosiddetta </w:t>
      </w:r>
      <w:r>
        <w:rPr>
          <w:rFonts w:ascii="Arial" w:hAnsi="Arial" w:cs="Arial"/>
          <w:b/>
          <w:i/>
          <w:sz w:val="22"/>
          <w:szCs w:val="22"/>
        </w:rPr>
        <w:t xml:space="preserve">“soglia di rilevanza” </w:t>
      </w:r>
      <w:r>
        <w:rPr>
          <w:rFonts w:ascii="Arial" w:hAnsi="Arial" w:cs="Arial"/>
          <w:sz w:val="22"/>
          <w:szCs w:val="22"/>
        </w:rPr>
        <w:t>da confrontare con i parametri societari indicati alla lett. a) del punto 3.1) del principio contabile sul consolidamento;</w:t>
      </w:r>
    </w:p>
    <w:p w:rsidR="006C30C3" w:rsidRDefault="006C30C3" w:rsidP="006C30C3">
      <w:pPr>
        <w:numPr>
          <w:ilvl w:val="0"/>
          <w:numId w:val="23"/>
        </w:numPr>
        <w:spacing w:line="360" w:lineRule="auto"/>
        <w:jc w:val="both"/>
        <w:rPr>
          <w:rFonts w:ascii="Arial" w:hAnsi="Arial" w:cs="Arial"/>
          <w:sz w:val="22"/>
          <w:szCs w:val="22"/>
        </w:rPr>
      </w:pPr>
      <w:r>
        <w:rPr>
          <w:rFonts w:ascii="Arial" w:hAnsi="Arial" w:cs="Arial"/>
          <w:sz w:val="22"/>
          <w:szCs w:val="22"/>
        </w:rPr>
        <w:t>le soglie di rilevanza dei tre parametri, come desunti dal Conto Economico e dallo Stato Patrimoniale del Comune, risultano le seguenti:</w:t>
      </w:r>
    </w:p>
    <w:p w:rsidR="00300907" w:rsidRDefault="00300907" w:rsidP="00300907">
      <w:pPr>
        <w:spacing w:line="360" w:lineRule="auto"/>
        <w:ind w:left="720"/>
        <w:jc w:val="both"/>
        <w:rPr>
          <w:rFonts w:ascii="Arial" w:hAnsi="Arial" w:cs="Arial"/>
          <w:sz w:val="22"/>
          <w:szCs w:val="22"/>
        </w:rPr>
      </w:pPr>
    </w:p>
    <w:bookmarkStart w:id="2" w:name="_MON_1667744204"/>
    <w:bookmarkEnd w:id="2"/>
    <w:p w:rsidR="00331A63" w:rsidRDefault="00300907" w:rsidP="006C30C3">
      <w:pPr>
        <w:spacing w:after="200" w:line="276" w:lineRule="auto"/>
        <w:rPr>
          <w:rFonts w:ascii="Arial" w:hAnsi="Arial" w:cs="Arial"/>
          <w:sz w:val="22"/>
          <w:szCs w:val="22"/>
        </w:rPr>
      </w:pPr>
      <w:r w:rsidRPr="00F41622">
        <w:rPr>
          <w:rFonts w:ascii="Arial" w:hAnsi="Arial" w:cs="Arial"/>
          <w:sz w:val="22"/>
          <w:szCs w:val="22"/>
        </w:rPr>
        <w:object w:dxaOrig="9843" w:dyaOrig="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44.25pt" o:ole="">
            <v:imagedata r:id="rId8" o:title=""/>
          </v:shape>
          <o:OLEObject Type="Embed" ProgID="Excel.Sheet.8" ShapeID="_x0000_i1025" DrawAspect="Content" ObjectID="_1667921147" r:id="rId9"/>
        </w:object>
      </w:r>
      <w:r w:rsidR="00331A63">
        <w:rPr>
          <w:rFonts w:ascii="Arial" w:hAnsi="Arial" w:cs="Arial"/>
          <w:sz w:val="22"/>
          <w:szCs w:val="22"/>
        </w:rPr>
        <w:br w:type="page"/>
      </w:r>
    </w:p>
    <w:p w:rsidR="00416DA9" w:rsidRDefault="00416DA9" w:rsidP="00416DA9">
      <w:pPr>
        <w:spacing w:line="360" w:lineRule="auto"/>
        <w:jc w:val="center"/>
        <w:rPr>
          <w:rFonts w:ascii="Arial" w:hAnsi="Arial" w:cs="Arial"/>
          <w:b/>
          <w:spacing w:val="1"/>
          <w:sz w:val="22"/>
          <w:szCs w:val="22"/>
        </w:rPr>
      </w:pPr>
      <w:r>
        <w:rPr>
          <w:rFonts w:ascii="Arial" w:hAnsi="Arial" w:cs="Arial"/>
          <w:b/>
          <w:spacing w:val="1"/>
          <w:sz w:val="22"/>
          <w:szCs w:val="22"/>
        </w:rPr>
        <w:lastRenderedPageBreak/>
        <w:t>PRESENTA</w:t>
      </w:r>
    </w:p>
    <w:p w:rsidR="00416DA9" w:rsidRDefault="00416DA9" w:rsidP="00F82848">
      <w:pPr>
        <w:widowControl w:val="0"/>
        <w:autoSpaceDE w:val="0"/>
        <w:autoSpaceDN w:val="0"/>
        <w:adjustRightInd w:val="0"/>
        <w:spacing w:line="360" w:lineRule="auto"/>
        <w:rPr>
          <w:rFonts w:ascii="Arial" w:hAnsi="Arial" w:cs="Arial"/>
          <w:sz w:val="22"/>
          <w:szCs w:val="22"/>
        </w:rPr>
      </w:pPr>
      <w:r>
        <w:rPr>
          <w:rFonts w:ascii="Arial" w:hAnsi="Arial" w:cs="Arial"/>
          <w:sz w:val="22"/>
          <w:szCs w:val="22"/>
        </w:rPr>
        <w:t>i</w:t>
      </w:r>
      <w:r>
        <w:rPr>
          <w:rFonts w:ascii="Arial" w:hAnsi="Arial" w:cs="Arial"/>
          <w:spacing w:val="-1"/>
          <w:sz w:val="22"/>
          <w:szCs w:val="22"/>
        </w:rPr>
        <w:t xml:space="preserve"> </w:t>
      </w:r>
      <w:proofErr w:type="spellStart"/>
      <w:r>
        <w:rPr>
          <w:rFonts w:ascii="Arial" w:hAnsi="Arial" w:cs="Arial"/>
          <w:spacing w:val="-1"/>
          <w:sz w:val="22"/>
          <w:szCs w:val="22"/>
        </w:rPr>
        <w:t>r</w:t>
      </w:r>
      <w:r>
        <w:rPr>
          <w:rFonts w:ascii="Arial" w:hAnsi="Arial" w:cs="Arial"/>
          <w:spacing w:val="1"/>
          <w:sz w:val="22"/>
          <w:szCs w:val="22"/>
        </w:rPr>
        <w:t>i</w:t>
      </w:r>
      <w:r>
        <w:rPr>
          <w:rFonts w:ascii="Arial" w:hAnsi="Arial" w:cs="Arial"/>
          <w:sz w:val="22"/>
          <w:szCs w:val="22"/>
        </w:rPr>
        <w:t>su</w:t>
      </w:r>
      <w:r>
        <w:rPr>
          <w:rFonts w:ascii="Arial" w:hAnsi="Arial" w:cs="Arial"/>
          <w:spacing w:val="1"/>
          <w:sz w:val="22"/>
          <w:szCs w:val="22"/>
        </w:rPr>
        <w:t>lt</w:t>
      </w:r>
      <w:r>
        <w:rPr>
          <w:rFonts w:ascii="Arial" w:hAnsi="Arial" w:cs="Arial"/>
          <w:spacing w:val="-1"/>
          <w:sz w:val="22"/>
          <w:szCs w:val="22"/>
        </w:rPr>
        <w:t>a</w:t>
      </w:r>
      <w:r>
        <w:rPr>
          <w:rFonts w:ascii="Arial" w:hAnsi="Arial" w:cs="Arial"/>
          <w:spacing w:val="1"/>
          <w:sz w:val="22"/>
          <w:szCs w:val="22"/>
        </w:rPr>
        <w:t>t</w:t>
      </w:r>
      <w:r>
        <w:rPr>
          <w:rFonts w:ascii="Arial" w:hAnsi="Arial" w:cs="Arial"/>
          <w:sz w:val="22"/>
          <w:szCs w:val="22"/>
        </w:rPr>
        <w:t>id</w:t>
      </w:r>
      <w:r>
        <w:rPr>
          <w:rFonts w:ascii="Arial" w:hAnsi="Arial" w:cs="Arial"/>
          <w:spacing w:val="-1"/>
          <w:sz w:val="22"/>
          <w:szCs w:val="22"/>
        </w:rPr>
        <w:t>e</w:t>
      </w:r>
      <w:r>
        <w:rPr>
          <w:rFonts w:ascii="Arial" w:hAnsi="Arial" w:cs="Arial"/>
          <w:spacing w:val="1"/>
          <w:sz w:val="22"/>
          <w:szCs w:val="22"/>
        </w:rPr>
        <w:t>ll</w:t>
      </w:r>
      <w:proofErr w:type="spellEnd"/>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a</w:t>
      </w:r>
      <w:r>
        <w:rPr>
          <w:rFonts w:ascii="Arial" w:hAnsi="Arial" w:cs="Arial"/>
          <w:spacing w:val="1"/>
          <w:sz w:val="22"/>
          <w:szCs w:val="22"/>
        </w:rPr>
        <w:t>li</w:t>
      </w:r>
      <w:r>
        <w:rPr>
          <w:rFonts w:ascii="Arial" w:hAnsi="Arial" w:cs="Arial"/>
          <w:sz w:val="22"/>
          <w:szCs w:val="22"/>
        </w:rPr>
        <w:t>si svoltae</w:t>
      </w:r>
      <w:r>
        <w:rPr>
          <w:rFonts w:ascii="Arial" w:hAnsi="Arial" w:cs="Arial"/>
          <w:spacing w:val="1"/>
          <w:sz w:val="22"/>
          <w:szCs w:val="22"/>
        </w:rPr>
        <w:t>l</w:t>
      </w:r>
      <w:r>
        <w:rPr>
          <w:rFonts w:ascii="Arial" w:hAnsi="Arial" w:cs="Arial"/>
          <w:sz w:val="22"/>
          <w:szCs w:val="22"/>
        </w:rPr>
        <w:t>e</w:t>
      </w:r>
      <w:r>
        <w:rPr>
          <w:rFonts w:ascii="Arial" w:hAnsi="Arial" w:cs="Arial"/>
          <w:spacing w:val="-1"/>
          <w:sz w:val="22"/>
          <w:szCs w:val="22"/>
        </w:rPr>
        <w:t>a</w:t>
      </w:r>
      <w:r>
        <w:rPr>
          <w:rFonts w:ascii="Arial" w:hAnsi="Arial" w:cs="Arial"/>
          <w:spacing w:val="1"/>
          <w:sz w:val="22"/>
          <w:szCs w:val="22"/>
        </w:rPr>
        <w:t>tt</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t</w:t>
      </w:r>
      <w:r>
        <w:rPr>
          <w:rFonts w:ascii="Arial" w:hAnsi="Arial" w:cs="Arial"/>
          <w:spacing w:val="-1"/>
          <w:sz w:val="22"/>
          <w:szCs w:val="22"/>
        </w:rPr>
        <w:t>a</w:t>
      </w:r>
      <w:r>
        <w:rPr>
          <w:rFonts w:ascii="Arial" w:hAnsi="Arial" w:cs="Arial"/>
          <w:spacing w:val="2"/>
          <w:sz w:val="22"/>
          <w:szCs w:val="22"/>
        </w:rPr>
        <w:t>z</w:t>
      </w:r>
      <w:r>
        <w:rPr>
          <w:rFonts w:ascii="Arial" w:hAnsi="Arial" w:cs="Arial"/>
          <w:spacing w:val="1"/>
          <w:sz w:val="22"/>
          <w:szCs w:val="22"/>
        </w:rPr>
        <w:t>i</w:t>
      </w:r>
      <w:r>
        <w:rPr>
          <w:rFonts w:ascii="Arial" w:hAnsi="Arial" w:cs="Arial"/>
          <w:sz w:val="22"/>
          <w:szCs w:val="22"/>
        </w:rPr>
        <w:t>onisul</w:t>
      </w:r>
      <w:r>
        <w:rPr>
          <w:rFonts w:ascii="Arial" w:hAnsi="Arial" w:cs="Arial"/>
          <w:spacing w:val="-2"/>
          <w:sz w:val="22"/>
          <w:szCs w:val="22"/>
        </w:rPr>
        <w:t>B</w:t>
      </w:r>
      <w:r>
        <w:rPr>
          <w:rFonts w:ascii="Arial" w:hAnsi="Arial" w:cs="Arial"/>
          <w:spacing w:val="1"/>
          <w:sz w:val="22"/>
          <w:szCs w:val="22"/>
        </w:rPr>
        <w:t>il</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c</w:t>
      </w:r>
      <w:r>
        <w:rPr>
          <w:rFonts w:ascii="Arial" w:hAnsi="Arial" w:cs="Arial"/>
          <w:spacing w:val="1"/>
          <w:sz w:val="22"/>
          <w:szCs w:val="22"/>
        </w:rPr>
        <w:t>i</w:t>
      </w:r>
      <w:r>
        <w:rPr>
          <w:rFonts w:ascii="Arial" w:hAnsi="Arial" w:cs="Arial"/>
          <w:sz w:val="22"/>
          <w:szCs w:val="22"/>
        </w:rPr>
        <w:t>o</w:t>
      </w:r>
      <w:r w:rsidRPr="003A7EC2">
        <w:rPr>
          <w:rFonts w:ascii="Arial" w:hAnsi="Arial" w:cs="Arial"/>
          <w:spacing w:val="1"/>
          <w:sz w:val="22"/>
          <w:szCs w:val="22"/>
        </w:rPr>
        <w:t>C</w:t>
      </w:r>
      <w:r w:rsidRPr="003A7EC2">
        <w:rPr>
          <w:rFonts w:ascii="Arial" w:hAnsi="Arial" w:cs="Arial"/>
          <w:sz w:val="22"/>
          <w:szCs w:val="22"/>
        </w:rPr>
        <w:t>onso</w:t>
      </w:r>
      <w:r w:rsidRPr="001F2E53">
        <w:rPr>
          <w:rFonts w:ascii="Arial" w:hAnsi="Arial" w:cs="Arial"/>
          <w:spacing w:val="1"/>
          <w:sz w:val="22"/>
          <w:szCs w:val="22"/>
        </w:rPr>
        <w:t>li</w:t>
      </w:r>
      <w:r w:rsidRPr="001F2E53">
        <w:rPr>
          <w:rFonts w:ascii="Arial" w:hAnsi="Arial" w:cs="Arial"/>
          <w:sz w:val="22"/>
          <w:szCs w:val="22"/>
        </w:rPr>
        <w:t>d</w:t>
      </w:r>
      <w:r w:rsidRPr="001F2E53">
        <w:rPr>
          <w:rFonts w:ascii="Arial" w:hAnsi="Arial" w:cs="Arial"/>
          <w:spacing w:val="-1"/>
          <w:sz w:val="22"/>
          <w:szCs w:val="22"/>
        </w:rPr>
        <w:t>a</w:t>
      </w:r>
      <w:r w:rsidRPr="001F2E53">
        <w:rPr>
          <w:rFonts w:ascii="Arial" w:hAnsi="Arial" w:cs="Arial"/>
          <w:spacing w:val="1"/>
          <w:sz w:val="22"/>
          <w:szCs w:val="22"/>
        </w:rPr>
        <w:t>t</w:t>
      </w:r>
      <w:r w:rsidRPr="001F2E53">
        <w:rPr>
          <w:rFonts w:ascii="Arial" w:hAnsi="Arial" w:cs="Arial"/>
          <w:sz w:val="22"/>
          <w:szCs w:val="22"/>
        </w:rPr>
        <w:t>o2019.</w:t>
      </w:r>
    </w:p>
    <w:p w:rsidR="00416DA9" w:rsidRDefault="00416DA9" w:rsidP="00416DA9">
      <w:pPr>
        <w:widowControl w:val="0"/>
        <w:autoSpaceDE w:val="0"/>
        <w:autoSpaceDN w:val="0"/>
        <w:adjustRightInd w:val="0"/>
        <w:spacing w:line="360" w:lineRule="auto"/>
        <w:jc w:val="center"/>
        <w:rPr>
          <w:rFonts w:ascii="Arial" w:hAnsi="Arial" w:cs="Arial"/>
          <w:sz w:val="22"/>
          <w:szCs w:val="22"/>
        </w:rPr>
      </w:pPr>
    </w:p>
    <w:p w:rsidR="00416DA9"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bookmarkStart w:id="3" w:name="_Toc15122798"/>
      <w:r>
        <w:rPr>
          <w:rFonts w:ascii="Arial" w:hAnsi="Arial" w:cs="Arial"/>
        </w:rPr>
        <w:t xml:space="preserve">RETTIFICHE </w:t>
      </w:r>
      <w:proofErr w:type="spellStart"/>
      <w:r>
        <w:rPr>
          <w:rFonts w:ascii="Arial" w:hAnsi="Arial" w:cs="Arial"/>
        </w:rPr>
        <w:t>DI</w:t>
      </w:r>
      <w:proofErr w:type="spellEnd"/>
      <w:r>
        <w:rPr>
          <w:rFonts w:ascii="Arial" w:hAnsi="Arial" w:cs="Arial"/>
        </w:rPr>
        <w:t xml:space="preserve"> PRE-CONSOLIDAMENTO</w:t>
      </w:r>
      <w:bookmarkStart w:id="4" w:name="_Toc15122799"/>
      <w:bookmarkEnd w:id="3"/>
    </w:p>
    <w:p w:rsidR="00416DA9" w:rsidRPr="0052415E"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r>
        <w:rPr>
          <w:rFonts w:ascii="Arial" w:hAnsi="Arial" w:cs="Arial"/>
        </w:rPr>
        <w:t>ED ELISIONI DELLE OPERAZIONI INFRAGRUPPO</w:t>
      </w:r>
      <w:bookmarkEnd w:id="4"/>
    </w:p>
    <w:p w:rsidR="00416DA9" w:rsidRDefault="00416DA9" w:rsidP="00416DA9">
      <w:pPr>
        <w:widowControl w:val="0"/>
        <w:autoSpaceDE w:val="0"/>
        <w:autoSpaceDN w:val="0"/>
        <w:adjustRightInd w:val="0"/>
        <w:spacing w:line="360" w:lineRule="auto"/>
        <w:jc w:val="both"/>
        <w:rPr>
          <w:rFonts w:ascii="Arial" w:hAnsi="Arial" w:cs="Arial"/>
          <w:sz w:val="22"/>
          <w:szCs w:val="22"/>
        </w:rPr>
      </w:pPr>
    </w:p>
    <w:p w:rsidR="00416DA9" w:rsidRPr="001725D6" w:rsidRDefault="00DD754B" w:rsidP="00416DA9">
      <w:pPr>
        <w:widowControl w:val="0"/>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Le rettifiche di consolidamento sono state effettuate direttamente dall’Ente capogruppo ed in nota integrativa sono evidenziate le procedure e le ipotesi di lavoro adottate per </w:t>
      </w:r>
      <w:r w:rsidRPr="001725D6">
        <w:rPr>
          <w:rFonts w:ascii="Arial" w:hAnsi="Arial" w:cs="Arial"/>
          <w:sz w:val="22"/>
          <w:szCs w:val="22"/>
        </w:rPr>
        <w:t>l’elaborazione del bilancio consolidato</w:t>
      </w:r>
      <w:r w:rsidR="00527BE5" w:rsidRPr="001725D6">
        <w:rPr>
          <w:rFonts w:ascii="Arial" w:hAnsi="Arial" w:cs="Arial"/>
          <w:sz w:val="22"/>
          <w:szCs w:val="22"/>
        </w:rPr>
        <w:t>.</w:t>
      </w:r>
    </w:p>
    <w:p w:rsidR="00527BE5" w:rsidRPr="001725D6" w:rsidRDefault="00527BE5" w:rsidP="00527BE5">
      <w:pPr>
        <w:widowControl w:val="0"/>
        <w:autoSpaceDE w:val="0"/>
        <w:autoSpaceDN w:val="0"/>
        <w:adjustRightInd w:val="0"/>
        <w:spacing w:line="360" w:lineRule="auto"/>
        <w:ind w:left="720"/>
        <w:jc w:val="both"/>
        <w:rPr>
          <w:rFonts w:ascii="Arial" w:hAnsi="Arial" w:cs="Arial"/>
          <w:sz w:val="22"/>
          <w:szCs w:val="22"/>
        </w:rPr>
      </w:pPr>
      <w:r w:rsidRPr="001725D6">
        <w:rPr>
          <w:rFonts w:ascii="Arial" w:hAnsi="Arial" w:cs="Arial"/>
          <w:sz w:val="22"/>
          <w:szCs w:val="22"/>
        </w:rPr>
        <w:t>Al riguardo sono state rilevati gli utili/perdite 2019 delle società partecipate non rilevate in sede di chiusura della capogruppo, in quanto,</w:t>
      </w:r>
      <w:r w:rsidR="00331A63" w:rsidRPr="001725D6">
        <w:rPr>
          <w:rFonts w:ascii="Arial" w:hAnsi="Arial" w:cs="Arial"/>
          <w:sz w:val="22"/>
          <w:szCs w:val="22"/>
        </w:rPr>
        <w:t xml:space="preserve"> i bilanci delle società partecipate sono pervenute alla capogruppo successivamente alla chiusura del proprio bilancio.</w:t>
      </w:r>
    </w:p>
    <w:p w:rsidR="00331A63" w:rsidRDefault="00331A63" w:rsidP="00527BE5">
      <w:pPr>
        <w:widowControl w:val="0"/>
        <w:autoSpaceDE w:val="0"/>
        <w:autoSpaceDN w:val="0"/>
        <w:adjustRightInd w:val="0"/>
        <w:spacing w:line="360" w:lineRule="auto"/>
        <w:ind w:left="720"/>
        <w:jc w:val="both"/>
        <w:rPr>
          <w:rFonts w:ascii="Arial" w:hAnsi="Arial" w:cs="Arial"/>
          <w:sz w:val="22"/>
          <w:szCs w:val="22"/>
        </w:rPr>
      </w:pPr>
      <w:r w:rsidRPr="001725D6">
        <w:rPr>
          <w:rFonts w:ascii="Arial" w:hAnsi="Arial" w:cs="Arial"/>
          <w:sz w:val="22"/>
          <w:szCs w:val="22"/>
        </w:rPr>
        <w:t>Sono state rilevate le maggiori o minori valutazioni dei “crediti nei confronti delle società partecipate” della capogruppo, causato da variazioni del capitale netto intervenute per operazioni interne alle società partecipate, non rilevate sempre a causa del bilancio pervenuto tardivamente.</w:t>
      </w:r>
    </w:p>
    <w:p w:rsidR="00416DA9" w:rsidRPr="00320D85" w:rsidRDefault="00416DA9" w:rsidP="00416DA9">
      <w:pPr>
        <w:widowControl w:val="0"/>
        <w:autoSpaceDE w:val="0"/>
        <w:autoSpaceDN w:val="0"/>
        <w:adjustRightInd w:val="0"/>
        <w:spacing w:line="360" w:lineRule="auto"/>
        <w:ind w:left="720"/>
        <w:jc w:val="both"/>
        <w:rPr>
          <w:rFonts w:ascii="Arial" w:hAnsi="Arial" w:cs="Arial"/>
          <w:sz w:val="22"/>
          <w:szCs w:val="22"/>
        </w:rPr>
      </w:pPr>
    </w:p>
    <w:p w:rsidR="00416DA9"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szCs w:val="22"/>
        </w:rPr>
      </w:pPr>
      <w:bookmarkStart w:id="5" w:name="_Toc15122800"/>
      <w:r>
        <w:rPr>
          <w:rFonts w:ascii="Arial" w:hAnsi="Arial" w:cs="Arial"/>
        </w:rPr>
        <w:t>VERIFICHE DEI SALDI RECIPROCI TRA I COMPONENTI DEL GRUPPO</w:t>
      </w:r>
      <w:bookmarkEnd w:id="5"/>
    </w:p>
    <w:p w:rsidR="00416DA9" w:rsidRDefault="00416DA9" w:rsidP="00416DA9">
      <w:pPr>
        <w:widowControl w:val="0"/>
        <w:autoSpaceDE w:val="0"/>
        <w:autoSpaceDN w:val="0"/>
        <w:adjustRightInd w:val="0"/>
        <w:spacing w:line="360" w:lineRule="auto"/>
        <w:ind w:left="720"/>
        <w:jc w:val="both"/>
        <w:rPr>
          <w:rFonts w:ascii="Arial" w:hAnsi="Arial" w:cs="Arial"/>
          <w:sz w:val="22"/>
          <w:szCs w:val="22"/>
          <w:highlight w:val="yellow"/>
        </w:rPr>
      </w:pPr>
    </w:p>
    <w:p w:rsidR="00DD754B" w:rsidRDefault="00DD754B" w:rsidP="00DD754B">
      <w:pPr>
        <w:pStyle w:val="Paragrafoelenco"/>
        <w:widowControl w:val="0"/>
        <w:numPr>
          <w:ilvl w:val="0"/>
          <w:numId w:val="3"/>
        </w:numPr>
        <w:autoSpaceDE w:val="0"/>
        <w:autoSpaceDN w:val="0"/>
        <w:adjustRightInd w:val="0"/>
        <w:spacing w:line="360" w:lineRule="auto"/>
        <w:jc w:val="both"/>
        <w:rPr>
          <w:rFonts w:ascii="Arial" w:hAnsi="Arial" w:cs="Arial"/>
          <w:sz w:val="22"/>
          <w:szCs w:val="22"/>
        </w:rPr>
      </w:pPr>
      <w:r w:rsidRPr="00DD754B">
        <w:rPr>
          <w:rFonts w:ascii="Arial" w:hAnsi="Arial" w:cs="Arial"/>
          <w:sz w:val="22"/>
          <w:szCs w:val="22"/>
        </w:rPr>
        <w:t>L’organo di revisione del Comune di Selargius</w:t>
      </w:r>
      <w:r>
        <w:rPr>
          <w:rFonts w:ascii="Arial" w:hAnsi="Arial" w:cs="Arial"/>
          <w:sz w:val="22"/>
          <w:szCs w:val="22"/>
        </w:rPr>
        <w:t xml:space="preserve"> rileva che sono in corso di verifica i crediti ed i debiti reciproci tra gli enti del presente bilancio consolidato</w:t>
      </w:r>
    </w:p>
    <w:p w:rsidR="00DD754B" w:rsidRDefault="00DD754B" w:rsidP="00DD754B">
      <w:pPr>
        <w:pStyle w:val="Paragrafoelenco"/>
        <w:widowControl w:val="0"/>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Sono state rilevate e sterilizzate tutte le operazioni contabili infragruppo</w:t>
      </w:r>
      <w:r w:rsidR="00331A63">
        <w:rPr>
          <w:rFonts w:ascii="Arial" w:hAnsi="Arial" w:cs="Arial"/>
          <w:sz w:val="22"/>
          <w:szCs w:val="22"/>
        </w:rPr>
        <w:t>.</w:t>
      </w:r>
    </w:p>
    <w:p w:rsidR="000A00BB" w:rsidRDefault="000A00BB" w:rsidP="00DD754B">
      <w:pPr>
        <w:pStyle w:val="Paragrafoelenco"/>
        <w:widowControl w:val="0"/>
        <w:numPr>
          <w:ilvl w:val="0"/>
          <w:numId w:val="3"/>
        </w:numPr>
        <w:autoSpaceDE w:val="0"/>
        <w:autoSpaceDN w:val="0"/>
        <w:adjustRightInd w:val="0"/>
        <w:spacing w:line="360" w:lineRule="auto"/>
        <w:jc w:val="both"/>
        <w:rPr>
          <w:rFonts w:ascii="Arial" w:hAnsi="Arial" w:cs="Arial"/>
          <w:sz w:val="22"/>
          <w:szCs w:val="22"/>
        </w:rPr>
      </w:pPr>
      <w:r>
        <w:rPr>
          <w:rFonts w:ascii="Arial" w:hAnsi="Arial" w:cs="Arial"/>
          <w:sz w:val="22"/>
          <w:szCs w:val="22"/>
        </w:rPr>
        <w:t>La rideterminazione dei saldi non ha potuto tener conto del supporto documentale di natura contabile delle società partecipate e delle altre posizioni reciproche infragruppo</w:t>
      </w:r>
    </w:p>
    <w:p w:rsidR="003C7B87" w:rsidRDefault="003C7B87" w:rsidP="003C7B87">
      <w:pPr>
        <w:widowControl w:val="0"/>
        <w:autoSpaceDE w:val="0"/>
        <w:autoSpaceDN w:val="0"/>
        <w:adjustRightInd w:val="0"/>
        <w:spacing w:line="360" w:lineRule="auto"/>
        <w:jc w:val="both"/>
        <w:rPr>
          <w:rFonts w:ascii="Arial" w:hAnsi="Arial" w:cs="Arial"/>
          <w:sz w:val="22"/>
          <w:szCs w:val="22"/>
        </w:rPr>
      </w:pPr>
    </w:p>
    <w:p w:rsidR="003C7B87" w:rsidRPr="003C7B87" w:rsidRDefault="003C7B87" w:rsidP="003C7B87">
      <w:pPr>
        <w:widowControl w:val="0"/>
        <w:autoSpaceDE w:val="0"/>
        <w:autoSpaceDN w:val="0"/>
        <w:adjustRightInd w:val="0"/>
        <w:spacing w:line="360" w:lineRule="auto"/>
        <w:jc w:val="both"/>
        <w:rPr>
          <w:rFonts w:ascii="Arial" w:hAnsi="Arial" w:cs="Arial"/>
          <w:sz w:val="22"/>
          <w:szCs w:val="22"/>
        </w:rPr>
      </w:pPr>
    </w:p>
    <w:p w:rsidR="00416DA9"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bookmarkStart w:id="6" w:name="_Toc15122801"/>
      <w:r>
        <w:rPr>
          <w:rFonts w:ascii="Arial" w:hAnsi="Arial" w:cs="Arial"/>
        </w:rPr>
        <w:t>VERIFICHE SUL VALORE DELLE PARTECIPAZIONI E DEL PATRIMONIO NETTO</w:t>
      </w:r>
      <w:bookmarkEnd w:id="6"/>
    </w:p>
    <w:p w:rsidR="00416DA9" w:rsidRDefault="00416DA9" w:rsidP="00416DA9">
      <w:pPr>
        <w:widowControl w:val="0"/>
        <w:autoSpaceDE w:val="0"/>
        <w:autoSpaceDN w:val="0"/>
        <w:adjustRightInd w:val="0"/>
        <w:spacing w:line="360" w:lineRule="auto"/>
        <w:ind w:left="720"/>
        <w:jc w:val="both"/>
        <w:rPr>
          <w:rFonts w:ascii="Arial" w:hAnsi="Arial" w:cs="Arial"/>
          <w:sz w:val="22"/>
          <w:szCs w:val="22"/>
          <w:highlight w:val="yellow"/>
        </w:rPr>
      </w:pPr>
    </w:p>
    <w:p w:rsidR="000A00BB" w:rsidRDefault="000A00BB" w:rsidP="00416DA9">
      <w:pPr>
        <w:widowControl w:val="0"/>
        <w:autoSpaceDE w:val="0"/>
        <w:autoSpaceDN w:val="0"/>
        <w:adjustRightInd w:val="0"/>
        <w:spacing w:line="360" w:lineRule="auto"/>
        <w:ind w:left="720"/>
        <w:jc w:val="both"/>
        <w:rPr>
          <w:rFonts w:ascii="Arial" w:hAnsi="Arial" w:cs="Arial"/>
          <w:sz w:val="22"/>
          <w:szCs w:val="22"/>
        </w:rPr>
      </w:pPr>
      <w:r w:rsidRPr="000A00BB">
        <w:rPr>
          <w:rFonts w:ascii="Arial" w:hAnsi="Arial" w:cs="Arial"/>
          <w:sz w:val="22"/>
          <w:szCs w:val="22"/>
        </w:rPr>
        <w:t>Il valore delle partecipazioni iscritte nel patrimonio dell’Ente capogruppo appartenenti al Gruppo di Amministrazione Pubblica è stato rilevato con il metodo del patrimonio netto già alla data del rendiconto dell’esercizio 2019</w:t>
      </w:r>
      <w:r w:rsidR="00331A63">
        <w:rPr>
          <w:rFonts w:ascii="Arial" w:hAnsi="Arial" w:cs="Arial"/>
          <w:sz w:val="22"/>
          <w:szCs w:val="22"/>
        </w:rPr>
        <w:t>.</w:t>
      </w:r>
    </w:p>
    <w:p w:rsidR="00331A63" w:rsidRPr="000A00BB" w:rsidRDefault="00331A63" w:rsidP="00416DA9">
      <w:pPr>
        <w:widowControl w:val="0"/>
        <w:autoSpaceDE w:val="0"/>
        <w:autoSpaceDN w:val="0"/>
        <w:adjustRightInd w:val="0"/>
        <w:spacing w:line="360" w:lineRule="auto"/>
        <w:ind w:left="720"/>
        <w:jc w:val="both"/>
        <w:rPr>
          <w:rFonts w:ascii="Arial" w:hAnsi="Arial" w:cs="Arial"/>
          <w:sz w:val="22"/>
          <w:szCs w:val="22"/>
        </w:rPr>
      </w:pPr>
    </w:p>
    <w:p w:rsidR="00416DA9"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bookmarkStart w:id="7" w:name="_Toc491447895"/>
      <w:bookmarkStart w:id="8" w:name="_Toc15122802"/>
      <w:r>
        <w:rPr>
          <w:rFonts w:ascii="Arial" w:hAnsi="Arial" w:cs="Arial"/>
        </w:rPr>
        <w:t>CONTO ECONOMICO CONSOLIDATO</w:t>
      </w:r>
      <w:bookmarkEnd w:id="7"/>
      <w:bookmarkEnd w:id="8"/>
    </w:p>
    <w:p w:rsidR="00416DA9" w:rsidRDefault="00416DA9" w:rsidP="00416DA9">
      <w:pPr>
        <w:spacing w:line="360" w:lineRule="auto"/>
        <w:jc w:val="both"/>
        <w:rPr>
          <w:rFonts w:ascii="Arial" w:hAnsi="Arial" w:cs="Arial"/>
          <w:sz w:val="22"/>
          <w:szCs w:val="22"/>
        </w:rPr>
      </w:pPr>
    </w:p>
    <w:p w:rsidR="00416DA9" w:rsidRPr="000A00BB" w:rsidRDefault="00416DA9" w:rsidP="00416DA9">
      <w:pPr>
        <w:pStyle w:val="a"/>
        <w:spacing w:line="360" w:lineRule="auto"/>
        <w:rPr>
          <w:rFonts w:ascii="Arial" w:hAnsi="Arial" w:cs="Arial"/>
          <w:b/>
          <w:sz w:val="22"/>
          <w:szCs w:val="22"/>
        </w:rPr>
      </w:pPr>
      <w:r>
        <w:rPr>
          <w:rFonts w:ascii="Arial" w:hAnsi="Arial" w:cs="Arial"/>
          <w:sz w:val="22"/>
          <w:szCs w:val="22"/>
        </w:rPr>
        <w:t xml:space="preserve">Il Bilancio </w:t>
      </w:r>
      <w:r w:rsidRPr="003A7EC2">
        <w:rPr>
          <w:rFonts w:ascii="Arial" w:hAnsi="Arial" w:cs="Arial"/>
          <w:sz w:val="22"/>
          <w:szCs w:val="22"/>
        </w:rPr>
        <w:t xml:space="preserve">Consolidato </w:t>
      </w:r>
      <w:r w:rsidRPr="001F2E53">
        <w:rPr>
          <w:rFonts w:ascii="Arial" w:hAnsi="Arial" w:cs="Arial"/>
          <w:sz w:val="22"/>
          <w:szCs w:val="22"/>
        </w:rPr>
        <w:t>2019</w:t>
      </w:r>
      <w:r w:rsidRPr="003A7EC2">
        <w:rPr>
          <w:rFonts w:ascii="Arial" w:hAnsi="Arial" w:cs="Arial"/>
          <w:sz w:val="22"/>
          <w:szCs w:val="22"/>
        </w:rPr>
        <w:t xml:space="preserve"> nel</w:t>
      </w:r>
      <w:r>
        <w:rPr>
          <w:rFonts w:ascii="Arial" w:hAnsi="Arial" w:cs="Arial"/>
          <w:sz w:val="22"/>
          <w:szCs w:val="22"/>
        </w:rPr>
        <w:t xml:space="preserve"> suo complesso offre una rappresentazione veritiera e corretta della consistenza patrimoniale e finanziaria del</w:t>
      </w:r>
      <w:r>
        <w:rPr>
          <w:rFonts w:ascii="Arial" w:hAnsi="Arial" w:cs="Arial"/>
          <w:b/>
          <w:i/>
          <w:sz w:val="22"/>
          <w:szCs w:val="22"/>
        </w:rPr>
        <w:t>“</w:t>
      </w:r>
      <w:r w:rsidRPr="000A00BB">
        <w:rPr>
          <w:rFonts w:ascii="Arial" w:hAnsi="Arial" w:cs="Arial"/>
          <w:b/>
          <w:sz w:val="22"/>
          <w:szCs w:val="22"/>
        </w:rPr>
        <w:t>Gruppo amministrazione pubblica del Comune d</w:t>
      </w:r>
      <w:r w:rsidR="000A00BB" w:rsidRPr="000A00BB">
        <w:rPr>
          <w:rFonts w:ascii="Arial" w:hAnsi="Arial" w:cs="Arial"/>
          <w:b/>
          <w:sz w:val="22"/>
          <w:szCs w:val="22"/>
        </w:rPr>
        <w:t>i Selargius</w:t>
      </w:r>
      <w:r w:rsidR="000A00BB">
        <w:rPr>
          <w:rFonts w:ascii="Arial" w:hAnsi="Arial" w:cs="Arial"/>
          <w:b/>
          <w:sz w:val="22"/>
          <w:szCs w:val="22"/>
        </w:rPr>
        <w:t>”</w:t>
      </w:r>
      <w:r w:rsidRPr="000A00BB">
        <w:rPr>
          <w:rFonts w:ascii="Arial" w:hAnsi="Arial" w:cs="Arial"/>
          <w:b/>
          <w:sz w:val="22"/>
          <w:szCs w:val="22"/>
        </w:rPr>
        <w:t xml:space="preserve">. </w:t>
      </w:r>
    </w:p>
    <w:p w:rsidR="0091121A" w:rsidRDefault="000A00BB" w:rsidP="00416DA9">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 xml:space="preserve">La relazione sulla gestione consolidata e la nota integrativa allegate al Bilancio consolidato danno evidenza del percorso complessivamente seguito per la identificazione degli enti e società che rilevano ai fini del consolidamento, escludendo, come </w:t>
      </w:r>
      <w:r w:rsidR="0091121A">
        <w:rPr>
          <w:rFonts w:ascii="Arial" w:hAnsi="Arial" w:cs="Arial"/>
          <w:sz w:val="22"/>
          <w:szCs w:val="22"/>
        </w:rPr>
        <w:t xml:space="preserve">evidenziato dal principio contabile applicato di cui all’allegato 4/4 al </w:t>
      </w:r>
      <w:proofErr w:type="spellStart"/>
      <w:r w:rsidR="0091121A">
        <w:rPr>
          <w:rFonts w:ascii="Arial" w:hAnsi="Arial" w:cs="Arial"/>
          <w:sz w:val="22"/>
          <w:szCs w:val="22"/>
        </w:rPr>
        <w:t>D.lgs</w:t>
      </w:r>
      <w:proofErr w:type="spellEnd"/>
      <w:r w:rsidR="0091121A">
        <w:rPr>
          <w:rFonts w:ascii="Arial" w:hAnsi="Arial" w:cs="Arial"/>
          <w:sz w:val="22"/>
          <w:szCs w:val="22"/>
        </w:rPr>
        <w:t xml:space="preserve"> 118/2011 quelli che non rilevano ai fini del consolidamento in quanto presentano valori patrimoniali, finanziari ed economici inferiori al 3% rispetto a quelli dalla capogruppo che risulta essere il Comune di Selargius.</w:t>
      </w:r>
    </w:p>
    <w:p w:rsidR="0091121A" w:rsidRDefault="0091121A" w:rsidP="0091121A">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Ai fini della valutazione degli enti e società che rilevano ai fini del consolidamento</w:t>
      </w:r>
      <w:r w:rsidRPr="00DC7D70">
        <w:rPr>
          <w:rFonts w:ascii="Arial" w:hAnsi="Arial" w:cs="Arial"/>
          <w:sz w:val="22"/>
          <w:szCs w:val="22"/>
        </w:rPr>
        <w:t xml:space="preserve"> è stato anche considerato che la </w:t>
      </w:r>
      <w:r w:rsidRPr="00286959">
        <w:rPr>
          <w:rFonts w:ascii="Arial" w:hAnsi="Arial" w:cs="Arial"/>
          <w:sz w:val="22"/>
          <w:szCs w:val="22"/>
        </w:rPr>
        <w:t>sommatoria</w:t>
      </w:r>
      <w:r w:rsidRPr="00DC7D70">
        <w:rPr>
          <w:rFonts w:ascii="Arial" w:hAnsi="Arial" w:cs="Arial"/>
          <w:sz w:val="22"/>
          <w:szCs w:val="22"/>
        </w:rPr>
        <w:t xml:space="preserve"> delle percentuali dei bilanci si</w:t>
      </w:r>
      <w:r>
        <w:rPr>
          <w:rFonts w:ascii="Arial" w:hAnsi="Arial" w:cs="Arial"/>
          <w:sz w:val="22"/>
          <w:szCs w:val="22"/>
        </w:rPr>
        <w:t>ngolarmente irrilevanti presenti</w:t>
      </w:r>
      <w:r w:rsidRPr="00DC7D70">
        <w:rPr>
          <w:rFonts w:ascii="Arial" w:hAnsi="Arial" w:cs="Arial"/>
          <w:sz w:val="22"/>
          <w:szCs w:val="22"/>
        </w:rPr>
        <w:t>, per ciascuno dei parametri, un’incidenza inferiore al 10 per cento rispetto alla posizione patrimoniale, economica e finanziaria della capogruppo</w:t>
      </w:r>
      <w:r>
        <w:rPr>
          <w:rFonts w:ascii="Arial" w:hAnsi="Arial" w:cs="Arial"/>
          <w:sz w:val="22"/>
          <w:szCs w:val="22"/>
        </w:rPr>
        <w:t>:</w:t>
      </w:r>
    </w:p>
    <w:p w:rsidR="0091121A" w:rsidRDefault="0091121A" w:rsidP="0091121A">
      <w:pPr>
        <w:widowControl w:val="0"/>
        <w:autoSpaceDE w:val="0"/>
        <w:autoSpaceDN w:val="0"/>
        <w:adjustRightInd w:val="0"/>
        <w:spacing w:line="360" w:lineRule="auto"/>
        <w:jc w:val="both"/>
        <w:rPr>
          <w:rFonts w:ascii="Arial" w:hAnsi="Arial" w:cs="Arial"/>
          <w:sz w:val="22"/>
          <w:szCs w:val="22"/>
        </w:rPr>
      </w:pPr>
    </w:p>
    <w:bookmarkStart w:id="9" w:name="_MON_1667745422"/>
    <w:bookmarkEnd w:id="9"/>
    <w:p w:rsidR="0091121A" w:rsidRDefault="00300907" w:rsidP="0091121A">
      <w:pPr>
        <w:widowControl w:val="0"/>
        <w:autoSpaceDE w:val="0"/>
        <w:autoSpaceDN w:val="0"/>
        <w:adjustRightInd w:val="0"/>
        <w:spacing w:line="360" w:lineRule="auto"/>
        <w:jc w:val="both"/>
        <w:rPr>
          <w:rFonts w:ascii="Arial" w:hAnsi="Arial" w:cs="Arial"/>
          <w:sz w:val="22"/>
          <w:szCs w:val="22"/>
        </w:rPr>
      </w:pPr>
      <w:r w:rsidRPr="002E5CB0">
        <w:rPr>
          <w:rFonts w:ascii="Arial" w:hAnsi="Arial" w:cs="Arial"/>
          <w:sz w:val="22"/>
          <w:szCs w:val="22"/>
        </w:rPr>
        <w:object w:dxaOrig="9876" w:dyaOrig="890">
          <v:shape id="_x0000_i1026" type="#_x0000_t75" style="width:447.75pt;height:40.5pt" o:ole="">
            <v:imagedata r:id="rId10" o:title=""/>
          </v:shape>
          <o:OLEObject Type="Embed" ProgID="Excel.Sheet.8" ShapeID="_x0000_i1026" DrawAspect="Content" ObjectID="_1667921148" r:id="rId11"/>
        </w:object>
      </w:r>
    </w:p>
    <w:p w:rsidR="0091121A" w:rsidRDefault="0091121A" w:rsidP="00416DA9">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Dalle verifiche effettuate vengono individuati i seguenti enti/società che rientrano nel processo di consolidamento:</w:t>
      </w:r>
    </w:p>
    <w:p w:rsidR="00993B58" w:rsidRDefault="00F82848" w:rsidP="00993B58">
      <w:pPr>
        <w:pStyle w:val="Titolo2"/>
        <w:keepNext w:val="0"/>
        <w:keepLines w:val="0"/>
        <w:widowControl w:val="0"/>
        <w:numPr>
          <w:ilvl w:val="0"/>
          <w:numId w:val="27"/>
        </w:numPr>
        <w:tabs>
          <w:tab w:val="left" w:pos="859"/>
        </w:tabs>
        <w:autoSpaceDE w:val="0"/>
        <w:autoSpaceDN w:val="0"/>
        <w:spacing w:before="77"/>
        <w:ind w:right="115"/>
        <w:rPr>
          <w:b w:val="0"/>
          <w:color w:val="auto"/>
        </w:rPr>
      </w:pPr>
      <w:r w:rsidRPr="00F82848">
        <w:rPr>
          <w:b w:val="0"/>
          <w:color w:val="auto"/>
        </w:rPr>
        <w:t>ISTITUZIONE C</w:t>
      </w:r>
      <w:r w:rsidR="00993B58">
        <w:rPr>
          <w:b w:val="0"/>
          <w:color w:val="auto"/>
        </w:rPr>
        <w:t xml:space="preserve">OMUNALE SCUOLA CIVICA </w:t>
      </w:r>
      <w:proofErr w:type="spellStart"/>
      <w:r w:rsidR="00993B58">
        <w:rPr>
          <w:b w:val="0"/>
          <w:color w:val="auto"/>
        </w:rPr>
        <w:t>DI</w:t>
      </w:r>
      <w:proofErr w:type="spellEnd"/>
      <w:r w:rsidR="00993B58">
        <w:rPr>
          <w:b w:val="0"/>
          <w:color w:val="auto"/>
        </w:rPr>
        <w:t xml:space="preserve"> MUSICA</w:t>
      </w:r>
    </w:p>
    <w:p w:rsidR="00993B58" w:rsidRDefault="00993B58" w:rsidP="009227B4">
      <w:pPr>
        <w:pStyle w:val="Titolo2"/>
        <w:keepNext w:val="0"/>
        <w:keepLines w:val="0"/>
        <w:widowControl w:val="0"/>
        <w:tabs>
          <w:tab w:val="left" w:pos="859"/>
        </w:tabs>
        <w:autoSpaceDE w:val="0"/>
        <w:autoSpaceDN w:val="0"/>
        <w:spacing w:before="77"/>
        <w:ind w:left="360" w:right="115"/>
        <w:jc w:val="both"/>
        <w:rPr>
          <w:b w:val="0"/>
          <w:color w:val="auto"/>
        </w:rPr>
      </w:pPr>
      <w:r>
        <w:rPr>
          <w:b w:val="0"/>
          <w:color w:val="auto"/>
        </w:rPr>
        <w:t>La Scuola Civica di Musica è un ente strumentale del comune già inserito e facente parte del rendiconto comunale. Viene presa in considerazione per esigenza informative in quanto è già inclusa nel bilancio consolidato.</w:t>
      </w:r>
    </w:p>
    <w:p w:rsidR="00993B58" w:rsidRPr="00993B58" w:rsidRDefault="00993B58" w:rsidP="00993B58"/>
    <w:p w:rsidR="00993B58" w:rsidRDefault="00993B58" w:rsidP="00993B58">
      <w:pPr>
        <w:pStyle w:val="Titolo2"/>
        <w:keepNext w:val="0"/>
        <w:keepLines w:val="0"/>
        <w:widowControl w:val="0"/>
        <w:numPr>
          <w:ilvl w:val="0"/>
          <w:numId w:val="27"/>
        </w:numPr>
        <w:tabs>
          <w:tab w:val="left" w:pos="1361"/>
        </w:tabs>
        <w:autoSpaceDE w:val="0"/>
        <w:autoSpaceDN w:val="0"/>
        <w:spacing w:before="96" w:line="289" w:lineRule="exact"/>
      </w:pPr>
      <w:proofErr w:type="spellStart"/>
      <w:r w:rsidRPr="00993B58">
        <w:rPr>
          <w:b w:val="0"/>
          <w:color w:val="auto"/>
        </w:rPr>
        <w:t>E.G.A.S.</w:t>
      </w:r>
      <w:proofErr w:type="spellEnd"/>
      <w:r w:rsidR="009227B4">
        <w:rPr>
          <w:b w:val="0"/>
          <w:color w:val="auto"/>
        </w:rPr>
        <w:t xml:space="preserve"> - </w:t>
      </w:r>
      <w:r w:rsidRPr="00993B58">
        <w:rPr>
          <w:b w:val="0"/>
          <w:color w:val="auto"/>
        </w:rPr>
        <w:t>ENTEDIGOVERNODELL’AMBITODELLASARDEGNA</w:t>
      </w:r>
      <w:r>
        <w:t>.</w:t>
      </w:r>
    </w:p>
    <w:p w:rsidR="00993B58" w:rsidRDefault="00993B58" w:rsidP="00993B58"/>
    <w:p w:rsidR="00993B58" w:rsidRDefault="009227B4" w:rsidP="005C150A">
      <w:pPr>
        <w:pStyle w:val="Titolo2"/>
        <w:keepNext w:val="0"/>
        <w:keepLines w:val="0"/>
        <w:widowControl w:val="0"/>
        <w:tabs>
          <w:tab w:val="left" w:pos="859"/>
        </w:tabs>
        <w:autoSpaceDE w:val="0"/>
        <w:autoSpaceDN w:val="0"/>
        <w:spacing w:before="77"/>
        <w:ind w:left="360" w:right="115"/>
        <w:jc w:val="both"/>
        <w:rPr>
          <w:b w:val="0"/>
          <w:color w:val="auto"/>
        </w:rPr>
      </w:pPr>
      <w:r w:rsidRPr="009227B4">
        <w:rPr>
          <w:b w:val="0"/>
          <w:color w:val="auto"/>
        </w:rPr>
        <w:t>L’</w:t>
      </w:r>
      <w:proofErr w:type="spellStart"/>
      <w:r w:rsidRPr="009227B4">
        <w:rPr>
          <w:b w:val="0"/>
          <w:color w:val="auto"/>
        </w:rPr>
        <w:t>Egas</w:t>
      </w:r>
      <w:proofErr w:type="spellEnd"/>
      <w:r>
        <w:rPr>
          <w:b w:val="0"/>
          <w:color w:val="auto"/>
        </w:rPr>
        <w:t xml:space="preserve"> è un ente strumentale; inoltre i parametri di bilancio per il calcolo della irrilevanza ai fini del consolidamento sono superiori al 3% (art. 3.1 del principio contabile applicato al bilancio consolidato) pertanto è da includere nel bilancio consolidato. </w:t>
      </w:r>
    </w:p>
    <w:p w:rsidR="009227B4" w:rsidRPr="009227B4" w:rsidRDefault="009227B4" w:rsidP="009227B4"/>
    <w:p w:rsidR="00993B58" w:rsidRPr="005C150A" w:rsidRDefault="009227B4" w:rsidP="00993B58">
      <w:pPr>
        <w:pStyle w:val="Titolo2"/>
        <w:keepNext w:val="0"/>
        <w:keepLines w:val="0"/>
        <w:widowControl w:val="0"/>
        <w:numPr>
          <w:ilvl w:val="0"/>
          <w:numId w:val="27"/>
        </w:numPr>
        <w:tabs>
          <w:tab w:val="left" w:pos="859"/>
        </w:tabs>
        <w:autoSpaceDE w:val="0"/>
        <w:autoSpaceDN w:val="0"/>
        <w:spacing w:before="2"/>
        <w:ind w:right="115"/>
        <w:jc w:val="both"/>
        <w:rPr>
          <w:b w:val="0"/>
          <w:color w:val="auto"/>
        </w:rPr>
      </w:pPr>
      <w:proofErr w:type="spellStart"/>
      <w:r w:rsidRPr="005C150A">
        <w:rPr>
          <w:b w:val="0"/>
          <w:color w:val="auto"/>
        </w:rPr>
        <w:t>IT.S.</w:t>
      </w:r>
      <w:proofErr w:type="spellEnd"/>
      <w:r w:rsidRPr="005C150A">
        <w:rPr>
          <w:b w:val="0"/>
          <w:color w:val="auto"/>
        </w:rPr>
        <w:t xml:space="preserve"> AREA VASTA </w:t>
      </w:r>
      <w:proofErr w:type="spellStart"/>
      <w:r w:rsidRPr="005C150A">
        <w:rPr>
          <w:b w:val="0"/>
          <w:color w:val="auto"/>
        </w:rPr>
        <w:t>S.C.A.R.L.</w:t>
      </w:r>
      <w:proofErr w:type="spellEnd"/>
    </w:p>
    <w:p w:rsidR="005C150A" w:rsidRDefault="005C150A" w:rsidP="005C150A">
      <w:pPr>
        <w:ind w:left="284"/>
      </w:pPr>
    </w:p>
    <w:p w:rsidR="005C150A" w:rsidRDefault="005C150A" w:rsidP="005C150A">
      <w:pPr>
        <w:ind w:left="284"/>
        <w:jc w:val="both"/>
        <w:rPr>
          <w:rFonts w:asciiTheme="majorHAnsi" w:eastAsiaTheme="majorEastAsia" w:hAnsiTheme="majorHAnsi" w:cstheme="majorBidi"/>
          <w:bCs/>
          <w:sz w:val="26"/>
          <w:szCs w:val="26"/>
        </w:rPr>
      </w:pPr>
      <w:r w:rsidRPr="005C150A">
        <w:rPr>
          <w:rFonts w:asciiTheme="majorHAnsi" w:eastAsiaTheme="majorEastAsia" w:hAnsiTheme="majorHAnsi" w:cstheme="majorBidi"/>
          <w:bCs/>
          <w:sz w:val="26"/>
          <w:szCs w:val="26"/>
        </w:rPr>
        <w:t xml:space="preserve">La ITS è inclusa nel bilancio consolidato a prescindere in quanto è soggetta al </w:t>
      </w:r>
      <w:r>
        <w:rPr>
          <w:rFonts w:asciiTheme="majorHAnsi" w:eastAsiaTheme="majorEastAsia" w:hAnsiTheme="majorHAnsi" w:cstheme="majorBidi"/>
          <w:bCs/>
          <w:sz w:val="26"/>
          <w:szCs w:val="26"/>
        </w:rPr>
        <w:t xml:space="preserve">  c</w:t>
      </w:r>
      <w:r w:rsidRPr="005C150A">
        <w:rPr>
          <w:rFonts w:asciiTheme="majorHAnsi" w:eastAsiaTheme="majorEastAsia" w:hAnsiTheme="majorHAnsi" w:cstheme="majorBidi"/>
          <w:bCs/>
          <w:sz w:val="26"/>
          <w:szCs w:val="26"/>
        </w:rPr>
        <w:t xml:space="preserve">ontrollo analogo congiunto degli enti soci affidanti ai sensi della normativa in materia di "house </w:t>
      </w:r>
      <w:proofErr w:type="spellStart"/>
      <w:r w:rsidRPr="005C150A">
        <w:rPr>
          <w:rFonts w:asciiTheme="majorHAnsi" w:eastAsiaTheme="majorEastAsia" w:hAnsiTheme="majorHAnsi" w:cstheme="majorBidi"/>
          <w:bCs/>
          <w:sz w:val="26"/>
          <w:szCs w:val="26"/>
        </w:rPr>
        <w:t>providing</w:t>
      </w:r>
      <w:proofErr w:type="spellEnd"/>
      <w:r w:rsidRPr="005C150A">
        <w:rPr>
          <w:rFonts w:asciiTheme="majorHAnsi" w:eastAsiaTheme="majorEastAsia" w:hAnsiTheme="majorHAnsi" w:cstheme="majorBidi"/>
          <w:bCs/>
          <w:sz w:val="26"/>
          <w:szCs w:val="26"/>
        </w:rPr>
        <w:t>; inoltre alcuni parametri di bilancio per il calcolo della irrilevanza sono superiori al 3% (art. 3,1 del principio contabile applicato al bilancio consolidato)</w:t>
      </w:r>
      <w:r>
        <w:rPr>
          <w:rFonts w:asciiTheme="majorHAnsi" w:eastAsiaTheme="majorEastAsia" w:hAnsiTheme="majorHAnsi" w:cstheme="majorBidi"/>
          <w:bCs/>
          <w:sz w:val="26"/>
          <w:szCs w:val="26"/>
        </w:rPr>
        <w:t>.</w:t>
      </w:r>
    </w:p>
    <w:p w:rsidR="005C150A" w:rsidRDefault="005C150A" w:rsidP="005C150A">
      <w:pPr>
        <w:ind w:left="284"/>
        <w:rPr>
          <w:rFonts w:asciiTheme="majorHAnsi" w:eastAsiaTheme="majorEastAsia" w:hAnsiTheme="majorHAnsi" w:cstheme="majorBidi"/>
          <w:bCs/>
          <w:sz w:val="26"/>
          <w:szCs w:val="26"/>
        </w:rPr>
      </w:pPr>
    </w:p>
    <w:p w:rsidR="005C150A" w:rsidRPr="005C150A" w:rsidRDefault="005C150A" w:rsidP="005C150A">
      <w:pPr>
        <w:pStyle w:val="Titolo2"/>
        <w:keepNext w:val="0"/>
        <w:keepLines w:val="0"/>
        <w:widowControl w:val="0"/>
        <w:numPr>
          <w:ilvl w:val="0"/>
          <w:numId w:val="27"/>
        </w:numPr>
        <w:tabs>
          <w:tab w:val="left" w:pos="859"/>
        </w:tabs>
        <w:autoSpaceDE w:val="0"/>
        <w:autoSpaceDN w:val="0"/>
        <w:spacing w:before="2"/>
        <w:ind w:right="115"/>
        <w:jc w:val="both"/>
        <w:rPr>
          <w:b w:val="0"/>
          <w:color w:val="auto"/>
        </w:rPr>
      </w:pPr>
      <w:r w:rsidRPr="005C150A">
        <w:rPr>
          <w:b w:val="0"/>
          <w:color w:val="auto"/>
        </w:rPr>
        <w:t>CAMPIDANO AMBIENTE SRL.</w:t>
      </w:r>
    </w:p>
    <w:p w:rsidR="005C150A" w:rsidRDefault="005C150A" w:rsidP="005C150A">
      <w:pPr>
        <w:pStyle w:val="Titolo2"/>
        <w:keepNext w:val="0"/>
        <w:keepLines w:val="0"/>
        <w:widowControl w:val="0"/>
        <w:tabs>
          <w:tab w:val="left" w:pos="859"/>
        </w:tabs>
        <w:autoSpaceDE w:val="0"/>
        <w:autoSpaceDN w:val="0"/>
        <w:spacing w:before="2"/>
        <w:ind w:left="360" w:right="115"/>
        <w:jc w:val="both"/>
        <w:rPr>
          <w:b w:val="0"/>
          <w:color w:val="auto"/>
        </w:rPr>
      </w:pPr>
    </w:p>
    <w:p w:rsidR="005C150A" w:rsidRDefault="005C150A" w:rsidP="005C150A">
      <w:pPr>
        <w:ind w:left="284"/>
        <w:jc w:val="both"/>
        <w:rPr>
          <w:rFonts w:asciiTheme="majorHAnsi" w:eastAsiaTheme="majorEastAsia" w:hAnsiTheme="majorHAnsi" w:cstheme="majorBidi"/>
          <w:bCs/>
          <w:sz w:val="26"/>
          <w:szCs w:val="26"/>
        </w:rPr>
      </w:pPr>
      <w:r w:rsidRPr="005C150A">
        <w:rPr>
          <w:rFonts w:asciiTheme="majorHAnsi" w:eastAsiaTheme="majorEastAsia" w:hAnsiTheme="majorHAnsi" w:cstheme="majorBidi"/>
          <w:bCs/>
          <w:sz w:val="26"/>
          <w:szCs w:val="26"/>
        </w:rPr>
        <w:t>La Campidano Ambiente non ha una inclusione o esclusione a prescindere, in quanto, non è totalmente partecipata dal Comune e il Comune non esercita alcuna influenza dominante; tuttavia alcuni parametri di bilancio per il calcolo della irrilevanza sono superiori al 3% (art. 3,1 del principio contabile applicato al bilancio consolidato)</w:t>
      </w:r>
      <w:r>
        <w:rPr>
          <w:rFonts w:asciiTheme="majorHAnsi" w:eastAsiaTheme="majorEastAsia" w:hAnsiTheme="majorHAnsi" w:cstheme="majorBidi"/>
          <w:bCs/>
          <w:sz w:val="26"/>
          <w:szCs w:val="26"/>
        </w:rPr>
        <w:t>.</w:t>
      </w:r>
    </w:p>
    <w:p w:rsidR="005C150A" w:rsidRDefault="005C150A" w:rsidP="005C150A">
      <w:pPr>
        <w:ind w:left="284"/>
        <w:jc w:val="both"/>
        <w:rPr>
          <w:rFonts w:asciiTheme="majorHAnsi" w:eastAsiaTheme="majorEastAsia" w:hAnsiTheme="majorHAnsi" w:cstheme="majorBidi"/>
          <w:bCs/>
          <w:sz w:val="26"/>
          <w:szCs w:val="26"/>
        </w:rPr>
      </w:pPr>
    </w:p>
    <w:p w:rsidR="005C150A" w:rsidRDefault="005C150A" w:rsidP="005C150A">
      <w:pPr>
        <w:pStyle w:val="Titolo2"/>
        <w:keepNext w:val="0"/>
        <w:keepLines w:val="0"/>
        <w:widowControl w:val="0"/>
        <w:numPr>
          <w:ilvl w:val="0"/>
          <w:numId w:val="27"/>
        </w:numPr>
        <w:tabs>
          <w:tab w:val="left" w:pos="859"/>
        </w:tabs>
        <w:autoSpaceDE w:val="0"/>
        <w:autoSpaceDN w:val="0"/>
        <w:spacing w:before="2"/>
        <w:ind w:right="115"/>
        <w:jc w:val="both"/>
        <w:rPr>
          <w:b w:val="0"/>
          <w:color w:val="auto"/>
        </w:rPr>
      </w:pPr>
      <w:r w:rsidRPr="005C150A">
        <w:rPr>
          <w:b w:val="0"/>
          <w:color w:val="auto"/>
        </w:rPr>
        <w:t xml:space="preserve">ABBANOA </w:t>
      </w:r>
      <w:r>
        <w:rPr>
          <w:b w:val="0"/>
          <w:color w:val="auto"/>
        </w:rPr>
        <w:t>SPA</w:t>
      </w:r>
    </w:p>
    <w:p w:rsidR="005C150A" w:rsidRPr="005C150A" w:rsidRDefault="005C150A" w:rsidP="005C150A">
      <w:pPr>
        <w:ind w:left="284"/>
        <w:jc w:val="both"/>
      </w:pPr>
    </w:p>
    <w:p w:rsidR="005C150A" w:rsidRPr="005C150A" w:rsidRDefault="005C150A" w:rsidP="005C150A">
      <w:pPr>
        <w:ind w:left="284"/>
        <w:jc w:val="both"/>
        <w:rPr>
          <w:rFonts w:asciiTheme="majorHAnsi" w:hAnsiTheme="majorHAnsi"/>
          <w:sz w:val="26"/>
          <w:szCs w:val="26"/>
        </w:rPr>
      </w:pPr>
      <w:r w:rsidRPr="005C150A">
        <w:rPr>
          <w:rFonts w:asciiTheme="majorHAnsi" w:hAnsiTheme="majorHAnsi"/>
          <w:sz w:val="26"/>
          <w:szCs w:val="26"/>
        </w:rPr>
        <w:t xml:space="preserve">La società </w:t>
      </w:r>
      <w:proofErr w:type="spellStart"/>
      <w:r w:rsidRPr="005C150A">
        <w:rPr>
          <w:rFonts w:asciiTheme="majorHAnsi" w:hAnsiTheme="majorHAnsi"/>
          <w:sz w:val="26"/>
          <w:szCs w:val="26"/>
        </w:rPr>
        <w:t>Abbanoa</w:t>
      </w:r>
      <w:proofErr w:type="spellEnd"/>
      <w:r w:rsidRPr="005C150A">
        <w:rPr>
          <w:rFonts w:asciiTheme="majorHAnsi" w:hAnsiTheme="majorHAnsi"/>
          <w:sz w:val="26"/>
          <w:szCs w:val="26"/>
        </w:rPr>
        <w:t xml:space="preserve"> è </w:t>
      </w:r>
      <w:proofErr w:type="spellStart"/>
      <w:r w:rsidRPr="005C150A">
        <w:rPr>
          <w:rFonts w:asciiTheme="majorHAnsi" w:hAnsiTheme="majorHAnsi"/>
          <w:sz w:val="26"/>
          <w:szCs w:val="26"/>
        </w:rPr>
        <w:t>insclusa</w:t>
      </w:r>
      <w:proofErr w:type="spellEnd"/>
      <w:r w:rsidRPr="005C150A">
        <w:rPr>
          <w:rFonts w:asciiTheme="majorHAnsi" w:hAnsiTheme="majorHAnsi"/>
          <w:sz w:val="26"/>
          <w:szCs w:val="26"/>
        </w:rPr>
        <w:t xml:space="preserve"> dal bilancio consolidato a prescindere in quanto società a totale partecipazione pubblica e destinataria di servizio pubblico locale, </w:t>
      </w:r>
      <w:proofErr w:type="spellStart"/>
      <w:r w:rsidRPr="005C150A">
        <w:rPr>
          <w:rFonts w:asciiTheme="majorHAnsi" w:hAnsiTheme="majorHAnsi"/>
          <w:sz w:val="26"/>
          <w:szCs w:val="26"/>
        </w:rPr>
        <w:t>ancorchè</w:t>
      </w:r>
      <w:proofErr w:type="spellEnd"/>
      <w:r w:rsidRPr="005C150A">
        <w:rPr>
          <w:rFonts w:asciiTheme="majorHAnsi" w:hAnsiTheme="majorHAnsi"/>
          <w:sz w:val="26"/>
          <w:szCs w:val="26"/>
        </w:rPr>
        <w:t>, abbia una quota di partecipazione inferiore al 1; i parametri di bilancio per il calcolo della irrilevanza sono superiori al 3% (art. 3,1 del principio contabile applicato al bilancio consolidato)</w:t>
      </w:r>
    </w:p>
    <w:p w:rsidR="00154FC9" w:rsidRDefault="00154FC9" w:rsidP="005C150A">
      <w:pPr>
        <w:ind w:left="284"/>
        <w:jc w:val="both"/>
        <w:rPr>
          <w:rFonts w:asciiTheme="majorHAnsi" w:hAnsiTheme="majorHAnsi"/>
          <w:sz w:val="26"/>
          <w:szCs w:val="26"/>
        </w:rPr>
      </w:pPr>
    </w:p>
    <w:p w:rsidR="005C150A" w:rsidRPr="00154FC9" w:rsidRDefault="00154FC9" w:rsidP="00154FC9">
      <w:pPr>
        <w:pStyle w:val="Titolo2"/>
        <w:keepNext w:val="0"/>
        <w:keepLines w:val="0"/>
        <w:widowControl w:val="0"/>
        <w:numPr>
          <w:ilvl w:val="0"/>
          <w:numId w:val="27"/>
        </w:numPr>
        <w:tabs>
          <w:tab w:val="left" w:pos="859"/>
        </w:tabs>
        <w:autoSpaceDE w:val="0"/>
        <w:autoSpaceDN w:val="0"/>
        <w:spacing w:before="2"/>
        <w:ind w:right="115"/>
        <w:jc w:val="both"/>
        <w:rPr>
          <w:rFonts w:eastAsia="Times New Roman"/>
        </w:rPr>
      </w:pPr>
      <w:r w:rsidRPr="00154FC9">
        <w:rPr>
          <w:b w:val="0"/>
          <w:color w:val="auto"/>
        </w:rPr>
        <w:t>PARCO NATURALE REGIONALE ”MOLENTARGIUS SALINE</w:t>
      </w:r>
    </w:p>
    <w:p w:rsidR="0091121A" w:rsidRDefault="0091121A" w:rsidP="005C150A">
      <w:pPr>
        <w:widowControl w:val="0"/>
        <w:autoSpaceDE w:val="0"/>
        <w:autoSpaceDN w:val="0"/>
        <w:adjustRightInd w:val="0"/>
        <w:spacing w:line="360" w:lineRule="auto"/>
        <w:ind w:left="284"/>
        <w:jc w:val="both"/>
        <w:rPr>
          <w:rFonts w:asciiTheme="majorHAnsi" w:eastAsiaTheme="majorEastAsia" w:hAnsiTheme="majorHAnsi" w:cstheme="majorBidi"/>
          <w:bCs/>
          <w:sz w:val="26"/>
          <w:szCs w:val="26"/>
        </w:rPr>
      </w:pPr>
    </w:p>
    <w:p w:rsidR="00154FC9" w:rsidRDefault="00154FC9" w:rsidP="006C30C3">
      <w:pPr>
        <w:widowControl w:val="0"/>
        <w:autoSpaceDE w:val="0"/>
        <w:autoSpaceDN w:val="0"/>
        <w:adjustRightInd w:val="0"/>
        <w:ind w:left="284"/>
        <w:jc w:val="both"/>
        <w:rPr>
          <w:rFonts w:asciiTheme="majorHAnsi" w:hAnsiTheme="majorHAnsi"/>
          <w:sz w:val="26"/>
          <w:szCs w:val="26"/>
        </w:rPr>
      </w:pPr>
      <w:r w:rsidRPr="00154FC9">
        <w:rPr>
          <w:rFonts w:asciiTheme="majorHAnsi" w:hAnsiTheme="majorHAnsi"/>
          <w:sz w:val="26"/>
          <w:szCs w:val="26"/>
        </w:rPr>
        <w:t xml:space="preserve">Il Parco di </w:t>
      </w:r>
      <w:proofErr w:type="spellStart"/>
      <w:r w:rsidRPr="00154FC9">
        <w:rPr>
          <w:rFonts w:asciiTheme="majorHAnsi" w:hAnsiTheme="majorHAnsi"/>
          <w:sz w:val="26"/>
          <w:szCs w:val="26"/>
        </w:rPr>
        <w:t>Molentargius</w:t>
      </w:r>
      <w:proofErr w:type="spellEnd"/>
      <w:r w:rsidRPr="00154FC9">
        <w:rPr>
          <w:rFonts w:asciiTheme="majorHAnsi" w:hAnsiTheme="majorHAnsi"/>
          <w:sz w:val="26"/>
          <w:szCs w:val="26"/>
        </w:rPr>
        <w:t xml:space="preserve"> è un ente strumentale partecipato; i parametri di bilancio per il calcolo della irrilevanza sono superiori al 3% (art. 3,1 del principio contabile applicato al bilancio consolidato)</w:t>
      </w:r>
    </w:p>
    <w:p w:rsidR="00E80914" w:rsidRDefault="00E80914" w:rsidP="005C150A">
      <w:pPr>
        <w:widowControl w:val="0"/>
        <w:autoSpaceDE w:val="0"/>
        <w:autoSpaceDN w:val="0"/>
        <w:adjustRightInd w:val="0"/>
        <w:spacing w:line="360" w:lineRule="auto"/>
        <w:ind w:left="284"/>
        <w:jc w:val="both"/>
        <w:rPr>
          <w:rFonts w:asciiTheme="majorHAnsi" w:hAnsiTheme="majorHAnsi"/>
          <w:sz w:val="26"/>
          <w:szCs w:val="26"/>
        </w:rPr>
      </w:pPr>
    </w:p>
    <w:p w:rsidR="006C30C3" w:rsidRDefault="006C30C3" w:rsidP="006C30C3">
      <w:pPr>
        <w:widowControl w:val="0"/>
        <w:autoSpaceDE w:val="0"/>
        <w:autoSpaceDN w:val="0"/>
        <w:adjustRightInd w:val="0"/>
        <w:ind w:left="284"/>
        <w:jc w:val="both"/>
        <w:rPr>
          <w:rFonts w:asciiTheme="majorHAnsi" w:hAnsiTheme="majorHAnsi"/>
          <w:sz w:val="26"/>
          <w:szCs w:val="26"/>
        </w:rPr>
      </w:pPr>
      <w:r w:rsidRPr="001725D6">
        <w:rPr>
          <w:rFonts w:asciiTheme="majorHAnsi" w:hAnsiTheme="majorHAnsi"/>
          <w:sz w:val="26"/>
          <w:szCs w:val="26"/>
        </w:rPr>
        <w:t xml:space="preserve">Non rientra nel perimetro di consolidamento la fondazione Faustino </w:t>
      </w:r>
      <w:proofErr w:type="spellStart"/>
      <w:r w:rsidRPr="001725D6">
        <w:rPr>
          <w:rFonts w:asciiTheme="majorHAnsi" w:hAnsiTheme="majorHAnsi"/>
          <w:sz w:val="26"/>
          <w:szCs w:val="26"/>
        </w:rPr>
        <w:t>Onnis</w:t>
      </w:r>
      <w:proofErr w:type="spellEnd"/>
      <w:r w:rsidRPr="001725D6">
        <w:rPr>
          <w:rFonts w:asciiTheme="majorHAnsi" w:hAnsiTheme="majorHAnsi"/>
          <w:sz w:val="26"/>
          <w:szCs w:val="26"/>
        </w:rPr>
        <w:t xml:space="preserve"> in quanto tutti i valori di “rilevanza” del bilancio sono inferiori al limite;</w:t>
      </w:r>
    </w:p>
    <w:p w:rsidR="006C30C3" w:rsidRDefault="006C30C3" w:rsidP="006C30C3">
      <w:pPr>
        <w:widowControl w:val="0"/>
        <w:autoSpaceDE w:val="0"/>
        <w:autoSpaceDN w:val="0"/>
        <w:adjustRightInd w:val="0"/>
        <w:ind w:left="284"/>
        <w:jc w:val="both"/>
        <w:rPr>
          <w:rFonts w:asciiTheme="majorHAnsi" w:hAnsiTheme="majorHAnsi"/>
          <w:sz w:val="26"/>
          <w:szCs w:val="26"/>
        </w:rPr>
      </w:pPr>
    </w:p>
    <w:p w:rsidR="006C30C3" w:rsidRDefault="006C30C3" w:rsidP="006C30C3">
      <w:pPr>
        <w:widowControl w:val="0"/>
        <w:autoSpaceDE w:val="0"/>
        <w:autoSpaceDN w:val="0"/>
        <w:adjustRightInd w:val="0"/>
        <w:ind w:left="284"/>
        <w:jc w:val="both"/>
        <w:rPr>
          <w:rFonts w:asciiTheme="majorHAnsi" w:hAnsiTheme="majorHAnsi"/>
          <w:sz w:val="26"/>
          <w:szCs w:val="26"/>
        </w:rPr>
      </w:pPr>
    </w:p>
    <w:p w:rsidR="006C30C3" w:rsidRDefault="006C30C3" w:rsidP="006C30C3">
      <w:pPr>
        <w:widowControl w:val="0"/>
        <w:autoSpaceDE w:val="0"/>
        <w:autoSpaceDN w:val="0"/>
        <w:adjustRightInd w:val="0"/>
        <w:ind w:left="284"/>
        <w:jc w:val="both"/>
        <w:rPr>
          <w:rFonts w:asciiTheme="majorHAnsi" w:hAnsiTheme="majorHAnsi"/>
          <w:sz w:val="26"/>
          <w:szCs w:val="26"/>
        </w:rPr>
      </w:pPr>
    </w:p>
    <w:p w:rsidR="00E80914" w:rsidRDefault="00E80914" w:rsidP="00E80914">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r>
        <w:rPr>
          <w:rFonts w:ascii="Arial" w:hAnsi="Arial" w:cs="Arial"/>
        </w:rPr>
        <w:t>CONTO ECONOMICO CONSOLIDATO</w:t>
      </w:r>
    </w:p>
    <w:p w:rsidR="00E80914" w:rsidRDefault="00E80914" w:rsidP="00E80914">
      <w:pPr>
        <w:spacing w:line="360" w:lineRule="auto"/>
        <w:jc w:val="both"/>
        <w:rPr>
          <w:rFonts w:ascii="Arial" w:hAnsi="Arial" w:cs="Arial"/>
          <w:sz w:val="22"/>
          <w:szCs w:val="22"/>
        </w:rPr>
      </w:pPr>
    </w:p>
    <w:p w:rsidR="00E80914" w:rsidRDefault="00E80914" w:rsidP="00E80914">
      <w:pPr>
        <w:spacing w:line="360" w:lineRule="auto"/>
        <w:jc w:val="both"/>
        <w:rPr>
          <w:rFonts w:ascii="Arial" w:hAnsi="Arial" w:cs="Arial"/>
          <w:sz w:val="22"/>
          <w:szCs w:val="22"/>
        </w:rPr>
      </w:pPr>
    </w:p>
    <w:p w:rsidR="00E80914" w:rsidRDefault="00E80914" w:rsidP="00E80914">
      <w:pPr>
        <w:spacing w:line="360" w:lineRule="auto"/>
        <w:jc w:val="both"/>
        <w:rPr>
          <w:rFonts w:ascii="Arial" w:hAnsi="Arial" w:cs="Arial"/>
          <w:b/>
          <w:i/>
          <w:sz w:val="22"/>
          <w:szCs w:val="22"/>
        </w:rPr>
      </w:pPr>
      <w:r>
        <w:rPr>
          <w:rFonts w:ascii="Arial" w:hAnsi="Arial" w:cs="Arial"/>
          <w:sz w:val="22"/>
          <w:szCs w:val="22"/>
        </w:rPr>
        <w:t xml:space="preserve">Il Bilancio </w:t>
      </w:r>
      <w:r w:rsidRPr="003A7EC2">
        <w:rPr>
          <w:rFonts w:ascii="Arial" w:hAnsi="Arial" w:cs="Arial"/>
          <w:sz w:val="22"/>
          <w:szCs w:val="22"/>
        </w:rPr>
        <w:t xml:space="preserve">Consolidato </w:t>
      </w:r>
      <w:r w:rsidRPr="001F2E53">
        <w:rPr>
          <w:rFonts w:ascii="Arial" w:hAnsi="Arial" w:cs="Arial"/>
          <w:sz w:val="22"/>
          <w:szCs w:val="22"/>
        </w:rPr>
        <w:t>2019</w:t>
      </w:r>
      <w:r w:rsidRPr="003A7EC2">
        <w:rPr>
          <w:rFonts w:ascii="Arial" w:hAnsi="Arial" w:cs="Arial"/>
          <w:sz w:val="22"/>
          <w:szCs w:val="22"/>
        </w:rPr>
        <w:t xml:space="preserve"> nel</w:t>
      </w:r>
      <w:r>
        <w:rPr>
          <w:rFonts w:ascii="Arial" w:hAnsi="Arial" w:cs="Arial"/>
          <w:sz w:val="22"/>
          <w:szCs w:val="22"/>
        </w:rPr>
        <w:t xml:space="preserve"> suo complesso offre una rappresentazione veritiera e corretta della consistenza patrimoniale e finanziaria del </w:t>
      </w:r>
      <w:r w:rsidRPr="00156A5F">
        <w:rPr>
          <w:rFonts w:ascii="Arial" w:hAnsi="Arial" w:cs="Arial"/>
          <w:sz w:val="22"/>
          <w:szCs w:val="22"/>
        </w:rPr>
        <w:t>Gruppo amministrazione pubblica del Comune</w:t>
      </w:r>
    </w:p>
    <w:p w:rsidR="00E80914" w:rsidRDefault="00E80914" w:rsidP="00E80914">
      <w:pPr>
        <w:spacing w:line="360" w:lineRule="auto"/>
        <w:jc w:val="both"/>
        <w:rPr>
          <w:rFonts w:ascii="Arial" w:hAnsi="Arial" w:cs="Arial"/>
          <w:sz w:val="22"/>
          <w:szCs w:val="22"/>
        </w:rPr>
      </w:pPr>
      <w:r>
        <w:rPr>
          <w:rFonts w:ascii="Arial" w:hAnsi="Arial" w:cs="Arial"/>
          <w:sz w:val="22"/>
          <w:szCs w:val="22"/>
        </w:rPr>
        <w:t>Nella seguente tabella sono riportati il risultato d’esercizio ed i principali aggregati del Conto economico consolidato, evidenziando le variazioni rispetto al precedente esercizio:</w:t>
      </w:r>
    </w:p>
    <w:p w:rsidR="00E80914" w:rsidRDefault="00E80914" w:rsidP="00E80914">
      <w:pPr>
        <w:spacing w:line="360" w:lineRule="auto"/>
        <w:jc w:val="both"/>
        <w:rPr>
          <w:rFonts w:ascii="Arial" w:hAnsi="Arial" w:cs="Arial"/>
          <w:sz w:val="22"/>
          <w:szCs w:val="22"/>
        </w:rPr>
      </w:pPr>
    </w:p>
    <w:p w:rsidR="00E80914" w:rsidRPr="003A7EC2" w:rsidRDefault="00E80914" w:rsidP="00E80914">
      <w:pPr>
        <w:numPr>
          <w:ilvl w:val="0"/>
          <w:numId w:val="4"/>
        </w:numPr>
        <w:spacing w:line="360" w:lineRule="auto"/>
        <w:jc w:val="both"/>
        <w:rPr>
          <w:rFonts w:ascii="Arial" w:hAnsi="Arial" w:cs="Arial"/>
          <w:sz w:val="22"/>
          <w:szCs w:val="22"/>
        </w:rPr>
      </w:pPr>
      <w:r w:rsidRPr="003A7EC2">
        <w:rPr>
          <w:rFonts w:ascii="Arial" w:hAnsi="Arial" w:cs="Arial"/>
          <w:sz w:val="22"/>
          <w:szCs w:val="22"/>
        </w:rPr>
        <w:t xml:space="preserve">nella colonna (A) i dati economici consolidati esercizio </w:t>
      </w:r>
      <w:r w:rsidRPr="001F2E53">
        <w:rPr>
          <w:rFonts w:ascii="Arial" w:hAnsi="Arial" w:cs="Arial"/>
          <w:sz w:val="22"/>
          <w:szCs w:val="22"/>
        </w:rPr>
        <w:t>2019</w:t>
      </w:r>
      <w:r w:rsidRPr="003A7EC2">
        <w:rPr>
          <w:rFonts w:ascii="Arial" w:hAnsi="Arial" w:cs="Arial"/>
          <w:sz w:val="22"/>
          <w:szCs w:val="22"/>
        </w:rPr>
        <w:t>;</w:t>
      </w:r>
    </w:p>
    <w:p w:rsidR="00E80914" w:rsidRPr="001F2E53" w:rsidRDefault="00E80914" w:rsidP="00E80914">
      <w:pPr>
        <w:numPr>
          <w:ilvl w:val="0"/>
          <w:numId w:val="4"/>
        </w:numPr>
        <w:spacing w:line="360" w:lineRule="auto"/>
        <w:jc w:val="both"/>
        <w:rPr>
          <w:rFonts w:ascii="Arial" w:hAnsi="Arial" w:cs="Arial"/>
          <w:sz w:val="22"/>
          <w:szCs w:val="22"/>
        </w:rPr>
      </w:pPr>
      <w:r w:rsidRPr="003A7EC2">
        <w:rPr>
          <w:rFonts w:ascii="Arial" w:hAnsi="Arial" w:cs="Arial"/>
          <w:sz w:val="22"/>
          <w:szCs w:val="22"/>
        </w:rPr>
        <w:t xml:space="preserve">nella colonna (B) i dati economici consolidati esercizio </w:t>
      </w:r>
      <w:r w:rsidRPr="001F2E53">
        <w:rPr>
          <w:rFonts w:ascii="Arial" w:hAnsi="Arial" w:cs="Arial"/>
          <w:sz w:val="22"/>
          <w:szCs w:val="22"/>
        </w:rPr>
        <w:t>2018;</w:t>
      </w:r>
    </w:p>
    <w:p w:rsidR="00E80914" w:rsidRPr="003A7EC2" w:rsidRDefault="00E80914" w:rsidP="00E80914">
      <w:pPr>
        <w:numPr>
          <w:ilvl w:val="0"/>
          <w:numId w:val="4"/>
        </w:numPr>
        <w:spacing w:line="360" w:lineRule="auto"/>
        <w:jc w:val="both"/>
        <w:rPr>
          <w:rFonts w:ascii="Arial" w:hAnsi="Arial" w:cs="Arial"/>
          <w:sz w:val="22"/>
          <w:szCs w:val="22"/>
        </w:rPr>
      </w:pPr>
      <w:r w:rsidRPr="003A7EC2">
        <w:rPr>
          <w:rFonts w:ascii="Arial" w:hAnsi="Arial" w:cs="Arial"/>
          <w:sz w:val="22"/>
          <w:szCs w:val="22"/>
        </w:rPr>
        <w:t>nella colonna (C) la differenza tra la colonna (A) e la colonna (B).</w:t>
      </w:r>
    </w:p>
    <w:p w:rsidR="00E80914" w:rsidRDefault="00E80914" w:rsidP="00E80914">
      <w:pPr>
        <w:spacing w:line="360" w:lineRule="auto"/>
        <w:jc w:val="both"/>
        <w:rPr>
          <w:rFonts w:ascii="Arial" w:hAnsi="Arial" w:cs="Arial"/>
          <w:sz w:val="22"/>
          <w:szCs w:val="22"/>
        </w:rPr>
      </w:pPr>
    </w:p>
    <w:p w:rsidR="00E80914" w:rsidRDefault="00E80914" w:rsidP="00E80914">
      <w:pPr>
        <w:spacing w:line="360" w:lineRule="auto"/>
        <w:jc w:val="both"/>
        <w:rPr>
          <w:rFonts w:ascii="Arial" w:hAnsi="Arial" w:cs="Arial"/>
          <w:sz w:val="22"/>
          <w:szCs w:val="22"/>
        </w:rPr>
      </w:pPr>
    </w:p>
    <w:p w:rsidR="00E80914" w:rsidRDefault="00E80914" w:rsidP="00E80914">
      <w:pPr>
        <w:spacing w:line="360" w:lineRule="auto"/>
        <w:jc w:val="both"/>
        <w:rPr>
          <w:rFonts w:ascii="Arial" w:hAnsi="Arial" w:cs="Arial"/>
          <w:sz w:val="22"/>
          <w:szCs w:val="22"/>
        </w:rPr>
      </w:pPr>
    </w:p>
    <w:p w:rsidR="00E80914" w:rsidRDefault="00B111F1" w:rsidP="00E80914">
      <w:pPr>
        <w:spacing w:line="360" w:lineRule="auto"/>
        <w:jc w:val="both"/>
        <w:rPr>
          <w:rFonts w:ascii="Arial" w:hAnsi="Arial" w:cs="Arial"/>
          <w:sz w:val="22"/>
          <w:szCs w:val="22"/>
        </w:rPr>
      </w:pPr>
      <w:r w:rsidRPr="00B111F1">
        <w:rPr>
          <w:rFonts w:ascii="Arial" w:hAnsi="Arial" w:cs="Arial"/>
          <w:b/>
          <w:noProof/>
        </w:rPr>
        <w:lastRenderedPageBreak/>
        <w:pict>
          <v:shape id="_x0000_s1037" type="#_x0000_t75" style="position:absolute;left:0;text-align:left;margin-left:0;margin-top:-40.1pt;width:452.8pt;height:435.75pt;z-index:251660288">
            <v:imagedata r:id="rId12" o:title=""/>
            <w10:wrap type="square" side="right"/>
          </v:shape>
          <o:OLEObject Type="Embed" ProgID="Excel.Sheet.8" ShapeID="_x0000_s1037" DrawAspect="Content" ObjectID="_1667921150" r:id="rId13"/>
        </w:pict>
      </w: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E80914" w:rsidP="00E80914">
      <w:pPr>
        <w:spacing w:line="360" w:lineRule="auto"/>
        <w:jc w:val="both"/>
        <w:rPr>
          <w:rFonts w:ascii="Arial" w:hAnsi="Arial" w:cs="Arial"/>
          <w:b/>
          <w:sz w:val="22"/>
          <w:szCs w:val="22"/>
        </w:rPr>
      </w:pPr>
    </w:p>
    <w:p w:rsidR="00E80914" w:rsidRDefault="00485741" w:rsidP="00485741">
      <w:pPr>
        <w:widowControl w:val="0"/>
        <w:autoSpaceDE w:val="0"/>
        <w:autoSpaceDN w:val="0"/>
        <w:adjustRightInd w:val="0"/>
        <w:spacing w:line="360" w:lineRule="auto"/>
        <w:jc w:val="both"/>
        <w:rPr>
          <w:rFonts w:asciiTheme="majorHAnsi" w:hAnsiTheme="majorHAnsi"/>
          <w:sz w:val="26"/>
          <w:szCs w:val="26"/>
        </w:rPr>
      </w:pPr>
      <w:r>
        <w:rPr>
          <w:rFonts w:asciiTheme="majorHAnsi" w:hAnsiTheme="majorHAnsi"/>
          <w:sz w:val="26"/>
          <w:szCs w:val="26"/>
        </w:rPr>
        <w:t>Per l’analisi</w:t>
      </w:r>
      <w:r w:rsidR="00AE22A5">
        <w:rPr>
          <w:rFonts w:asciiTheme="majorHAnsi" w:hAnsiTheme="majorHAnsi"/>
          <w:sz w:val="26"/>
          <w:szCs w:val="26"/>
        </w:rPr>
        <w:t xml:space="preserve"> delle elisioni si rimanda alla nota integrativa approvata dall’ente.</w:t>
      </w:r>
    </w:p>
    <w:p w:rsidR="0091121A" w:rsidRPr="00154FC9" w:rsidRDefault="0091121A" w:rsidP="00416DA9">
      <w:pPr>
        <w:widowControl w:val="0"/>
        <w:autoSpaceDE w:val="0"/>
        <w:autoSpaceDN w:val="0"/>
        <w:adjustRightInd w:val="0"/>
        <w:spacing w:line="360" w:lineRule="auto"/>
        <w:jc w:val="both"/>
        <w:rPr>
          <w:rFonts w:asciiTheme="majorHAnsi" w:hAnsiTheme="majorHAnsi"/>
          <w:sz w:val="26"/>
          <w:szCs w:val="26"/>
        </w:rPr>
      </w:pPr>
    </w:p>
    <w:p w:rsidR="00416DA9"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bookmarkStart w:id="10" w:name="_Toc491447896"/>
      <w:bookmarkStart w:id="11" w:name="_Toc15122803"/>
      <w:r>
        <w:rPr>
          <w:rFonts w:ascii="Arial" w:hAnsi="Arial" w:cs="Arial"/>
        </w:rPr>
        <w:t>STATO PATRIMONIALE CONSOLIDATO</w:t>
      </w:r>
      <w:bookmarkEnd w:id="10"/>
      <w:bookmarkEnd w:id="11"/>
    </w:p>
    <w:p w:rsidR="00416DA9" w:rsidRDefault="00416DA9" w:rsidP="00416DA9">
      <w:pPr>
        <w:spacing w:line="360" w:lineRule="auto"/>
        <w:jc w:val="both"/>
        <w:rPr>
          <w:rFonts w:ascii="Arial" w:hAnsi="Arial" w:cs="Arial"/>
          <w:sz w:val="22"/>
          <w:szCs w:val="22"/>
        </w:rPr>
      </w:pPr>
    </w:p>
    <w:p w:rsidR="00416DA9" w:rsidRDefault="00416DA9" w:rsidP="00416DA9">
      <w:pPr>
        <w:spacing w:line="360" w:lineRule="auto"/>
        <w:jc w:val="both"/>
        <w:rPr>
          <w:rFonts w:ascii="Arial" w:hAnsi="Arial" w:cs="Arial"/>
          <w:sz w:val="22"/>
          <w:szCs w:val="22"/>
        </w:rPr>
      </w:pPr>
      <w:r>
        <w:rPr>
          <w:rFonts w:ascii="Arial" w:hAnsi="Arial" w:cs="Arial"/>
          <w:sz w:val="22"/>
          <w:szCs w:val="22"/>
        </w:rPr>
        <w:t>Nella seguente tabella sono riportati i principali aggregati dello Stato patrimoniale consolidato, evidenziando le variazioni rispetto al precedente esercizio:</w:t>
      </w:r>
    </w:p>
    <w:p w:rsidR="00416DA9" w:rsidRDefault="00416DA9" w:rsidP="00416DA9">
      <w:pPr>
        <w:numPr>
          <w:ilvl w:val="0"/>
          <w:numId w:val="5"/>
        </w:numPr>
        <w:spacing w:line="360" w:lineRule="auto"/>
        <w:jc w:val="both"/>
        <w:rPr>
          <w:rFonts w:ascii="Arial" w:hAnsi="Arial" w:cs="Arial"/>
          <w:sz w:val="22"/>
          <w:szCs w:val="22"/>
        </w:rPr>
      </w:pPr>
      <w:r>
        <w:rPr>
          <w:rFonts w:ascii="Arial" w:hAnsi="Arial" w:cs="Arial"/>
          <w:sz w:val="22"/>
          <w:szCs w:val="22"/>
        </w:rPr>
        <w:t xml:space="preserve">nella colonna (A) i dati patrimoniali consolidati esercizio 2019; </w:t>
      </w:r>
    </w:p>
    <w:p w:rsidR="00416DA9" w:rsidRDefault="00416DA9" w:rsidP="00416DA9">
      <w:pPr>
        <w:numPr>
          <w:ilvl w:val="0"/>
          <w:numId w:val="5"/>
        </w:numPr>
        <w:spacing w:line="360" w:lineRule="auto"/>
        <w:jc w:val="both"/>
        <w:rPr>
          <w:rFonts w:ascii="Arial" w:hAnsi="Arial" w:cs="Arial"/>
          <w:sz w:val="22"/>
          <w:szCs w:val="22"/>
        </w:rPr>
      </w:pPr>
      <w:r>
        <w:rPr>
          <w:rFonts w:ascii="Arial" w:hAnsi="Arial" w:cs="Arial"/>
          <w:sz w:val="22"/>
          <w:szCs w:val="22"/>
        </w:rPr>
        <w:t>nella colonna (B) i dati patrimoniali consolidati esercizio 2018;</w:t>
      </w:r>
    </w:p>
    <w:p w:rsidR="00416DA9" w:rsidRDefault="00416DA9" w:rsidP="00416DA9">
      <w:pPr>
        <w:numPr>
          <w:ilvl w:val="0"/>
          <w:numId w:val="5"/>
        </w:numPr>
        <w:spacing w:line="360" w:lineRule="auto"/>
        <w:jc w:val="both"/>
        <w:rPr>
          <w:rFonts w:ascii="Arial" w:hAnsi="Arial" w:cs="Arial"/>
          <w:sz w:val="22"/>
          <w:szCs w:val="22"/>
        </w:rPr>
      </w:pPr>
      <w:r>
        <w:rPr>
          <w:rFonts w:ascii="Arial" w:hAnsi="Arial" w:cs="Arial"/>
          <w:sz w:val="22"/>
          <w:szCs w:val="22"/>
        </w:rPr>
        <w:t>nella colonna (C) la differenza tra la colonna (A) e la colonna (B).</w:t>
      </w:r>
    </w:p>
    <w:bookmarkStart w:id="12" w:name="_MON_1663078472"/>
    <w:bookmarkEnd w:id="12"/>
    <w:p w:rsidR="00416DA9" w:rsidRDefault="009E00DE" w:rsidP="00416DA9">
      <w:pPr>
        <w:spacing w:line="360" w:lineRule="auto"/>
        <w:ind w:left="720"/>
        <w:jc w:val="both"/>
        <w:rPr>
          <w:rFonts w:ascii="Arial" w:hAnsi="Arial" w:cs="Arial"/>
          <w:sz w:val="22"/>
          <w:szCs w:val="22"/>
        </w:rPr>
      </w:pPr>
      <w:r w:rsidRPr="00F41622">
        <w:rPr>
          <w:rFonts w:ascii="Arial" w:hAnsi="Arial" w:cs="Arial"/>
          <w:sz w:val="22"/>
          <w:szCs w:val="22"/>
        </w:rPr>
        <w:object w:dxaOrig="6951" w:dyaOrig="8747">
          <v:shape id="_x0000_i1027" type="#_x0000_t75" style="width:348pt;height:438pt" o:ole="">
            <v:imagedata r:id="rId14" o:title=""/>
          </v:shape>
          <o:OLEObject Type="Embed" ProgID="Excel.Sheet.8" ShapeID="_x0000_i1027" DrawAspect="Content" ObjectID="_1667921149" r:id="rId15"/>
        </w:object>
      </w:r>
    </w:p>
    <w:p w:rsidR="00916A86" w:rsidRDefault="00916A86" w:rsidP="00416DA9">
      <w:pPr>
        <w:spacing w:line="360" w:lineRule="auto"/>
        <w:ind w:left="720"/>
        <w:jc w:val="both"/>
        <w:rPr>
          <w:rFonts w:ascii="Arial" w:hAnsi="Arial" w:cs="Arial"/>
          <w:sz w:val="22"/>
          <w:szCs w:val="22"/>
        </w:rPr>
      </w:pPr>
    </w:p>
    <w:p w:rsidR="00416DA9" w:rsidRDefault="00416DA9" w:rsidP="00416DA9">
      <w:pPr>
        <w:spacing w:line="360" w:lineRule="auto"/>
        <w:ind w:left="720"/>
        <w:jc w:val="both"/>
        <w:rPr>
          <w:rFonts w:ascii="Arial" w:hAnsi="Arial" w:cs="Arial"/>
          <w:sz w:val="22"/>
          <w:szCs w:val="22"/>
        </w:rPr>
      </w:pPr>
    </w:p>
    <w:p w:rsidR="00416DA9" w:rsidRDefault="00416DA9" w:rsidP="00416DA9">
      <w:pPr>
        <w:spacing w:line="360" w:lineRule="auto"/>
        <w:jc w:val="both"/>
        <w:rPr>
          <w:rFonts w:ascii="Arial" w:hAnsi="Arial" w:cs="Arial"/>
          <w:sz w:val="22"/>
          <w:szCs w:val="22"/>
        </w:rPr>
      </w:pPr>
    </w:p>
    <w:p w:rsidR="00416DA9"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bookmarkStart w:id="13" w:name="_Toc491447897"/>
      <w:bookmarkStart w:id="14" w:name="_Toc15122804"/>
      <w:r>
        <w:rPr>
          <w:rFonts w:ascii="Arial" w:hAnsi="Arial" w:cs="Arial"/>
        </w:rPr>
        <w:t>RELAZIONE SULLA GESTIONE CONSOLIDATA E NOTA INTEGRATIVA</w:t>
      </w:r>
      <w:bookmarkEnd w:id="13"/>
      <w:bookmarkEnd w:id="14"/>
    </w:p>
    <w:p w:rsidR="00416DA9" w:rsidRDefault="00416DA9" w:rsidP="00416DA9">
      <w:pPr>
        <w:autoSpaceDE w:val="0"/>
        <w:autoSpaceDN w:val="0"/>
        <w:adjustRightInd w:val="0"/>
        <w:spacing w:line="360" w:lineRule="auto"/>
        <w:jc w:val="both"/>
        <w:rPr>
          <w:rFonts w:ascii="Arial" w:hAnsi="Arial" w:cs="Arial"/>
          <w:sz w:val="22"/>
          <w:szCs w:val="22"/>
        </w:rPr>
      </w:pPr>
    </w:p>
    <w:p w:rsidR="00416DA9" w:rsidRPr="00320D85" w:rsidRDefault="00416DA9" w:rsidP="00416DA9">
      <w:pPr>
        <w:autoSpaceDE w:val="0"/>
        <w:autoSpaceDN w:val="0"/>
        <w:adjustRightInd w:val="0"/>
        <w:spacing w:line="360" w:lineRule="auto"/>
        <w:jc w:val="both"/>
        <w:rPr>
          <w:rFonts w:ascii="Arial" w:hAnsi="Arial" w:cs="Arial"/>
          <w:sz w:val="22"/>
          <w:szCs w:val="22"/>
        </w:rPr>
      </w:pPr>
      <w:r w:rsidRPr="00320D85">
        <w:rPr>
          <w:rFonts w:ascii="Arial" w:hAnsi="Arial" w:cs="Arial"/>
          <w:sz w:val="22"/>
          <w:szCs w:val="22"/>
        </w:rPr>
        <w:t>La relazione sulla gestione consolidata comprensiva della nota integrative illustra:</w:t>
      </w:r>
    </w:p>
    <w:p w:rsidR="00416DA9" w:rsidRPr="00320D85" w:rsidRDefault="00416DA9" w:rsidP="00416DA9">
      <w:pPr>
        <w:numPr>
          <w:ilvl w:val="0"/>
          <w:numId w:val="13"/>
        </w:numPr>
        <w:spacing w:line="360" w:lineRule="auto"/>
        <w:jc w:val="both"/>
        <w:rPr>
          <w:rFonts w:ascii="Arial" w:hAnsi="Arial" w:cs="Arial"/>
          <w:iCs/>
          <w:sz w:val="22"/>
          <w:szCs w:val="22"/>
        </w:rPr>
      </w:pPr>
      <w:r w:rsidRPr="00320D85">
        <w:rPr>
          <w:rFonts w:ascii="Arial" w:hAnsi="Arial" w:cs="Arial"/>
          <w:iCs/>
          <w:sz w:val="22"/>
          <w:szCs w:val="22"/>
        </w:rPr>
        <w:t xml:space="preserve">la relazione sulla gestione e nota integrativa </w:t>
      </w:r>
      <w:r w:rsidRPr="00AE22A5">
        <w:rPr>
          <w:rFonts w:ascii="Arial" w:hAnsi="Arial" w:cs="Arial"/>
          <w:sz w:val="22"/>
          <w:szCs w:val="22"/>
        </w:rPr>
        <w:t>presenta</w:t>
      </w:r>
      <w:r w:rsidRPr="00320D85">
        <w:rPr>
          <w:rFonts w:ascii="Arial" w:hAnsi="Arial" w:cs="Arial"/>
          <w:iCs/>
          <w:sz w:val="22"/>
          <w:szCs w:val="22"/>
        </w:rPr>
        <w:t xml:space="preserve"> tutti i contenuti minimi indicati del par. 5 del Principio contabile 4/4 d.lgs. n. 118/2011;</w:t>
      </w:r>
    </w:p>
    <w:p w:rsidR="00416DA9" w:rsidRDefault="00416DA9" w:rsidP="00416DA9">
      <w:pPr>
        <w:numPr>
          <w:ilvl w:val="0"/>
          <w:numId w:val="13"/>
        </w:numPr>
        <w:spacing w:line="360" w:lineRule="auto"/>
        <w:jc w:val="both"/>
        <w:rPr>
          <w:rFonts w:ascii="Arial" w:hAnsi="Arial" w:cs="Arial"/>
          <w:iCs/>
          <w:sz w:val="22"/>
          <w:szCs w:val="22"/>
        </w:rPr>
      </w:pPr>
      <w:r>
        <w:rPr>
          <w:rFonts w:ascii="Arial" w:hAnsi="Arial" w:cs="Arial"/>
          <w:iCs/>
          <w:sz w:val="22"/>
          <w:szCs w:val="22"/>
        </w:rPr>
        <w:t>i riferimenti normativi ed il procedimento seguito nella redazione del Bilancio Consolidato;</w:t>
      </w:r>
    </w:p>
    <w:p w:rsidR="00416DA9" w:rsidRDefault="00416DA9" w:rsidP="00416DA9">
      <w:pPr>
        <w:numPr>
          <w:ilvl w:val="0"/>
          <w:numId w:val="13"/>
        </w:numPr>
        <w:spacing w:line="360" w:lineRule="auto"/>
        <w:jc w:val="both"/>
        <w:rPr>
          <w:rFonts w:ascii="Arial" w:hAnsi="Arial" w:cs="Arial"/>
          <w:iCs/>
          <w:sz w:val="22"/>
          <w:szCs w:val="22"/>
        </w:rPr>
      </w:pPr>
      <w:r>
        <w:rPr>
          <w:rFonts w:ascii="Arial" w:hAnsi="Arial" w:cs="Arial"/>
          <w:iCs/>
          <w:sz w:val="22"/>
          <w:szCs w:val="22"/>
        </w:rPr>
        <w:t xml:space="preserve">la composizione del </w:t>
      </w:r>
      <w:r w:rsidRPr="00012ED6">
        <w:rPr>
          <w:rFonts w:ascii="Arial" w:hAnsi="Arial" w:cs="Arial"/>
          <w:b/>
          <w:i/>
          <w:sz w:val="22"/>
          <w:szCs w:val="22"/>
        </w:rPr>
        <w:t xml:space="preserve">Gruppo </w:t>
      </w:r>
      <w:r>
        <w:rPr>
          <w:rFonts w:ascii="Arial" w:hAnsi="Arial" w:cs="Arial"/>
          <w:b/>
          <w:i/>
          <w:sz w:val="22"/>
          <w:szCs w:val="22"/>
        </w:rPr>
        <w:t xml:space="preserve">amministrazione pubblica del </w:t>
      </w:r>
      <w:r w:rsidRPr="00012ED6">
        <w:rPr>
          <w:rFonts w:ascii="Arial" w:hAnsi="Arial" w:cs="Arial"/>
          <w:b/>
          <w:i/>
          <w:sz w:val="22"/>
          <w:szCs w:val="22"/>
        </w:rPr>
        <w:t xml:space="preserve">Comune di </w:t>
      </w:r>
      <w:r w:rsidR="00AE22A5">
        <w:rPr>
          <w:rFonts w:ascii="Arial" w:hAnsi="Arial" w:cs="Arial"/>
          <w:b/>
          <w:i/>
          <w:sz w:val="22"/>
          <w:szCs w:val="22"/>
        </w:rPr>
        <w:t>Selargius</w:t>
      </w:r>
      <w:r>
        <w:rPr>
          <w:rFonts w:ascii="Arial" w:hAnsi="Arial" w:cs="Arial"/>
          <w:iCs/>
          <w:sz w:val="22"/>
          <w:szCs w:val="22"/>
        </w:rPr>
        <w:t>;</w:t>
      </w:r>
    </w:p>
    <w:p w:rsidR="00416DA9" w:rsidRDefault="00416DA9" w:rsidP="00416DA9">
      <w:pPr>
        <w:numPr>
          <w:ilvl w:val="0"/>
          <w:numId w:val="13"/>
        </w:numPr>
        <w:spacing w:line="360" w:lineRule="auto"/>
        <w:jc w:val="both"/>
        <w:rPr>
          <w:rFonts w:ascii="Arial" w:hAnsi="Arial" w:cs="Arial"/>
          <w:iCs/>
          <w:sz w:val="22"/>
          <w:szCs w:val="22"/>
        </w:rPr>
      </w:pPr>
      <w:r>
        <w:rPr>
          <w:rFonts w:ascii="Arial" w:hAnsi="Arial" w:cs="Arial"/>
          <w:iCs/>
          <w:sz w:val="22"/>
          <w:szCs w:val="22"/>
        </w:rPr>
        <w:t>i criteri di valutazione applicati alle varie voci di bilancio;</w:t>
      </w:r>
    </w:p>
    <w:p w:rsidR="00416DA9" w:rsidRDefault="00416DA9" w:rsidP="00416DA9">
      <w:pPr>
        <w:numPr>
          <w:ilvl w:val="0"/>
          <w:numId w:val="13"/>
        </w:numPr>
        <w:spacing w:line="360" w:lineRule="auto"/>
        <w:jc w:val="both"/>
        <w:rPr>
          <w:rFonts w:ascii="Arial" w:hAnsi="Arial" w:cs="Arial"/>
          <w:iCs/>
          <w:sz w:val="22"/>
          <w:szCs w:val="22"/>
        </w:rPr>
      </w:pPr>
      <w:r>
        <w:rPr>
          <w:rFonts w:ascii="Arial" w:hAnsi="Arial" w:cs="Arial"/>
          <w:iCs/>
          <w:sz w:val="22"/>
          <w:szCs w:val="22"/>
        </w:rPr>
        <w:t>la composizione delle singole voci di bilancio, individuando per le più rilevanti il contributo di ciascun soggetto compreso nell’area di consolidamento;</w:t>
      </w:r>
    </w:p>
    <w:p w:rsidR="00416DA9" w:rsidRPr="00A83BFC" w:rsidRDefault="00416DA9" w:rsidP="00416DA9">
      <w:pPr>
        <w:numPr>
          <w:ilvl w:val="0"/>
          <w:numId w:val="13"/>
        </w:numPr>
        <w:spacing w:line="360" w:lineRule="auto"/>
        <w:jc w:val="both"/>
        <w:rPr>
          <w:rFonts w:ascii="Arial" w:hAnsi="Arial" w:cs="Arial"/>
          <w:iCs/>
          <w:sz w:val="22"/>
          <w:szCs w:val="22"/>
        </w:rPr>
      </w:pPr>
      <w:r w:rsidRPr="00A83BFC">
        <w:rPr>
          <w:rFonts w:ascii="Arial" w:hAnsi="Arial" w:cs="Arial"/>
          <w:iCs/>
          <w:sz w:val="22"/>
          <w:szCs w:val="22"/>
        </w:rPr>
        <w:lastRenderedPageBreak/>
        <w:t>le aliquote di ammortamento dei beni materiali ed immateriali applicati in relazione alla specifica tipologia di attività alla quale i beni sono destinati;</w:t>
      </w:r>
    </w:p>
    <w:p w:rsidR="00416DA9" w:rsidRDefault="00416DA9" w:rsidP="00416DA9">
      <w:pPr>
        <w:spacing w:line="360" w:lineRule="auto"/>
        <w:jc w:val="both"/>
        <w:rPr>
          <w:rFonts w:ascii="Arial" w:hAnsi="Arial" w:cs="Arial"/>
          <w:sz w:val="22"/>
          <w:szCs w:val="22"/>
        </w:rPr>
      </w:pPr>
    </w:p>
    <w:p w:rsidR="00416DA9"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bookmarkStart w:id="15" w:name="_Toc491447898"/>
      <w:bookmarkStart w:id="16" w:name="_Toc15122805"/>
      <w:r>
        <w:rPr>
          <w:rFonts w:ascii="Arial" w:hAnsi="Arial" w:cs="Arial"/>
        </w:rPr>
        <w:t>OSSERVAZIONI E CONSIDERAZIONI</w:t>
      </w:r>
      <w:bookmarkEnd w:id="15"/>
      <w:bookmarkEnd w:id="16"/>
    </w:p>
    <w:p w:rsidR="00416DA9" w:rsidRDefault="00416DA9" w:rsidP="00416DA9">
      <w:pPr>
        <w:spacing w:line="360" w:lineRule="auto"/>
        <w:jc w:val="both"/>
        <w:rPr>
          <w:rFonts w:ascii="Arial" w:hAnsi="Arial" w:cs="Arial"/>
          <w:sz w:val="22"/>
          <w:szCs w:val="22"/>
        </w:rPr>
      </w:pPr>
    </w:p>
    <w:p w:rsidR="00416DA9" w:rsidRDefault="00416DA9" w:rsidP="00416DA9">
      <w:pPr>
        <w:spacing w:line="360" w:lineRule="auto"/>
        <w:jc w:val="both"/>
        <w:rPr>
          <w:rFonts w:ascii="Arial" w:hAnsi="Arial" w:cs="Arial"/>
          <w:sz w:val="22"/>
          <w:szCs w:val="22"/>
        </w:rPr>
      </w:pPr>
      <w:r>
        <w:rPr>
          <w:rFonts w:ascii="Arial" w:hAnsi="Arial" w:cs="Arial"/>
          <w:sz w:val="22"/>
          <w:szCs w:val="22"/>
        </w:rPr>
        <w:t>L’Organo di Revisione, per quanto fin qui argomentato rileva che:</w:t>
      </w:r>
    </w:p>
    <w:p w:rsidR="00416DA9" w:rsidRDefault="00416DA9" w:rsidP="00416DA9">
      <w:pPr>
        <w:numPr>
          <w:ilvl w:val="0"/>
          <w:numId w:val="14"/>
        </w:numPr>
        <w:spacing w:line="360" w:lineRule="auto"/>
        <w:jc w:val="both"/>
        <w:rPr>
          <w:rFonts w:ascii="Arial" w:hAnsi="Arial" w:cs="Arial"/>
          <w:sz w:val="22"/>
          <w:szCs w:val="22"/>
        </w:rPr>
      </w:pPr>
      <w:r>
        <w:rPr>
          <w:rFonts w:ascii="Arial" w:hAnsi="Arial" w:cs="Arial"/>
          <w:sz w:val="22"/>
          <w:szCs w:val="22"/>
        </w:rPr>
        <w:t xml:space="preserve">il bilancio consolidato 2019 del Comune di </w:t>
      </w:r>
      <w:r w:rsidR="00AE22A5">
        <w:rPr>
          <w:rFonts w:ascii="Arial" w:hAnsi="Arial" w:cs="Arial"/>
          <w:sz w:val="22"/>
          <w:szCs w:val="22"/>
        </w:rPr>
        <w:t>Selargius</w:t>
      </w:r>
      <w:r>
        <w:rPr>
          <w:rFonts w:ascii="Arial" w:hAnsi="Arial" w:cs="Arial"/>
          <w:sz w:val="22"/>
          <w:szCs w:val="22"/>
        </w:rPr>
        <w:t xml:space="preserve"> è stato redatto secondo gli schemi previsti dall’allegato n. 11 al </w:t>
      </w:r>
      <w:proofErr w:type="spellStart"/>
      <w:r>
        <w:rPr>
          <w:rFonts w:ascii="Arial" w:hAnsi="Arial" w:cs="Arial"/>
          <w:sz w:val="22"/>
          <w:szCs w:val="22"/>
        </w:rPr>
        <w:t>D.Lgs.</w:t>
      </w:r>
      <w:proofErr w:type="spellEnd"/>
      <w:r>
        <w:rPr>
          <w:rFonts w:ascii="Arial" w:hAnsi="Arial" w:cs="Arial"/>
          <w:sz w:val="22"/>
          <w:szCs w:val="22"/>
        </w:rPr>
        <w:t xml:space="preserve"> n. 118/2011 e la Relazione sulla gestione consolidata comprensiva della Nota Integrativa contiene le informazioni richieste dalla legge;</w:t>
      </w:r>
    </w:p>
    <w:p w:rsidR="00416DA9" w:rsidRDefault="00416DA9" w:rsidP="00416DA9">
      <w:pPr>
        <w:numPr>
          <w:ilvl w:val="0"/>
          <w:numId w:val="14"/>
        </w:numPr>
        <w:spacing w:line="360" w:lineRule="auto"/>
        <w:jc w:val="both"/>
        <w:rPr>
          <w:rFonts w:ascii="Arial" w:hAnsi="Arial" w:cs="Arial"/>
          <w:sz w:val="22"/>
          <w:szCs w:val="22"/>
        </w:rPr>
      </w:pPr>
      <w:r>
        <w:rPr>
          <w:rFonts w:ascii="Arial" w:hAnsi="Arial" w:cs="Arial"/>
          <w:sz w:val="22"/>
          <w:szCs w:val="22"/>
        </w:rPr>
        <w:t>l’area di consolidamento risulta correttamente determinata;</w:t>
      </w:r>
    </w:p>
    <w:p w:rsidR="00416DA9" w:rsidRDefault="00416DA9" w:rsidP="00416DA9">
      <w:pPr>
        <w:numPr>
          <w:ilvl w:val="0"/>
          <w:numId w:val="14"/>
        </w:numPr>
        <w:spacing w:line="360" w:lineRule="auto"/>
        <w:jc w:val="both"/>
        <w:rPr>
          <w:rFonts w:ascii="Arial" w:hAnsi="Arial" w:cs="Arial"/>
          <w:iCs/>
          <w:sz w:val="22"/>
          <w:szCs w:val="22"/>
        </w:rPr>
      </w:pPr>
      <w:r>
        <w:rPr>
          <w:rFonts w:ascii="Arial" w:hAnsi="Arial" w:cs="Arial"/>
          <w:sz w:val="22"/>
          <w:szCs w:val="22"/>
        </w:rPr>
        <w:t xml:space="preserve">la procedura di consolidamento risulta complessivamente conforme al principio contabile applicato di cui all’allegato n. 4/4 al </w:t>
      </w:r>
      <w:proofErr w:type="spellStart"/>
      <w:r>
        <w:rPr>
          <w:rFonts w:ascii="Arial" w:hAnsi="Arial" w:cs="Arial"/>
          <w:sz w:val="22"/>
          <w:szCs w:val="22"/>
        </w:rPr>
        <w:t>D.Lgs.</w:t>
      </w:r>
      <w:proofErr w:type="spellEnd"/>
      <w:r>
        <w:rPr>
          <w:rFonts w:ascii="Arial" w:hAnsi="Arial" w:cs="Arial"/>
          <w:sz w:val="22"/>
          <w:szCs w:val="22"/>
        </w:rPr>
        <w:t xml:space="preserve"> n.118/2011, ai principi contabili generali civilistici ed a quelli emanati dall’Organismo Nazionale di Contabilità (OIC);</w:t>
      </w:r>
    </w:p>
    <w:p w:rsidR="00416DA9" w:rsidRDefault="00416DA9" w:rsidP="00416DA9">
      <w:pPr>
        <w:numPr>
          <w:ilvl w:val="0"/>
          <w:numId w:val="14"/>
        </w:numPr>
        <w:spacing w:line="360" w:lineRule="auto"/>
        <w:jc w:val="both"/>
        <w:rPr>
          <w:rFonts w:ascii="Arial" w:hAnsi="Arial" w:cs="Arial"/>
          <w:sz w:val="22"/>
          <w:szCs w:val="22"/>
        </w:rPr>
      </w:pPr>
      <w:r w:rsidRPr="00A93C80">
        <w:rPr>
          <w:rFonts w:ascii="Arial" w:hAnsi="Arial" w:cs="Arial"/>
          <w:sz w:val="22"/>
          <w:szCs w:val="22"/>
        </w:rPr>
        <w:t>il bilancio consolidato 201</w:t>
      </w:r>
      <w:r>
        <w:rPr>
          <w:rFonts w:ascii="Arial" w:hAnsi="Arial" w:cs="Arial"/>
          <w:sz w:val="22"/>
          <w:szCs w:val="22"/>
        </w:rPr>
        <w:t>9</w:t>
      </w:r>
      <w:r w:rsidRPr="00A93C80">
        <w:rPr>
          <w:rFonts w:ascii="Arial" w:hAnsi="Arial" w:cs="Arial"/>
          <w:sz w:val="22"/>
          <w:szCs w:val="22"/>
        </w:rPr>
        <w:t xml:space="preserve"> del Comune di </w:t>
      </w:r>
      <w:proofErr w:type="spellStart"/>
      <w:r w:rsidR="00AE22A5">
        <w:rPr>
          <w:rFonts w:ascii="Arial" w:hAnsi="Arial" w:cs="Arial"/>
          <w:sz w:val="22"/>
          <w:szCs w:val="22"/>
        </w:rPr>
        <w:t>Selargius</w:t>
      </w:r>
      <w:r>
        <w:rPr>
          <w:rFonts w:ascii="Arial" w:hAnsi="Arial" w:cs="Arial"/>
          <w:sz w:val="22"/>
          <w:szCs w:val="22"/>
        </w:rPr>
        <w:t>è</w:t>
      </w:r>
      <w:proofErr w:type="spellEnd"/>
      <w:r>
        <w:rPr>
          <w:rFonts w:ascii="Arial" w:hAnsi="Arial" w:cs="Arial"/>
          <w:sz w:val="22"/>
          <w:szCs w:val="22"/>
        </w:rPr>
        <w:t xml:space="preserve"> stato redatto da parte dell’Ente Capogruppo adottando le corrette </w:t>
      </w:r>
      <w:r w:rsidRPr="00A93C80">
        <w:rPr>
          <w:rFonts w:ascii="Arial" w:hAnsi="Arial" w:cs="Arial"/>
          <w:sz w:val="22"/>
          <w:szCs w:val="22"/>
        </w:rPr>
        <w:t>procedure interne</w:t>
      </w:r>
      <w:r>
        <w:rPr>
          <w:rFonts w:ascii="Arial" w:hAnsi="Arial" w:cs="Arial"/>
          <w:sz w:val="22"/>
          <w:szCs w:val="22"/>
        </w:rPr>
        <w:t>;</w:t>
      </w:r>
    </w:p>
    <w:p w:rsidR="00416DA9" w:rsidRDefault="00416DA9" w:rsidP="00416DA9">
      <w:pPr>
        <w:spacing w:line="360" w:lineRule="auto"/>
        <w:jc w:val="both"/>
        <w:rPr>
          <w:rFonts w:ascii="Arial" w:hAnsi="Arial" w:cs="Arial"/>
          <w:sz w:val="22"/>
          <w:szCs w:val="22"/>
        </w:rPr>
      </w:pPr>
    </w:p>
    <w:p w:rsidR="00416DA9" w:rsidRDefault="00416DA9" w:rsidP="00416DA9">
      <w:pPr>
        <w:spacing w:line="360" w:lineRule="auto"/>
        <w:jc w:val="both"/>
        <w:rPr>
          <w:rFonts w:ascii="Arial" w:hAnsi="Arial" w:cs="Arial"/>
          <w:sz w:val="22"/>
          <w:szCs w:val="22"/>
        </w:rPr>
      </w:pPr>
    </w:p>
    <w:p w:rsidR="00416DA9" w:rsidRDefault="00416DA9" w:rsidP="00416DA9">
      <w:pPr>
        <w:pStyle w:val="Titolo3"/>
        <w:pBdr>
          <w:top w:val="single" w:sz="4" w:space="1" w:color="auto"/>
          <w:left w:val="single" w:sz="4" w:space="4" w:color="auto"/>
          <w:bottom w:val="single" w:sz="4" w:space="1" w:color="auto"/>
          <w:right w:val="single" w:sz="4" w:space="4" w:color="auto"/>
        </w:pBdr>
        <w:shd w:val="clear" w:color="auto" w:fill="ADEEF1"/>
        <w:rPr>
          <w:rFonts w:ascii="Arial" w:hAnsi="Arial" w:cs="Arial"/>
        </w:rPr>
      </w:pPr>
      <w:bookmarkStart w:id="17" w:name="_Toc491447899"/>
      <w:bookmarkStart w:id="18" w:name="_Toc15122806"/>
      <w:r>
        <w:rPr>
          <w:rFonts w:ascii="Arial" w:hAnsi="Arial" w:cs="Arial"/>
        </w:rPr>
        <w:t>CONCLUSIONI</w:t>
      </w:r>
      <w:bookmarkEnd w:id="17"/>
      <w:bookmarkEnd w:id="18"/>
    </w:p>
    <w:p w:rsidR="00416DA9" w:rsidRDefault="00416DA9" w:rsidP="00416DA9">
      <w:pPr>
        <w:autoSpaceDE w:val="0"/>
        <w:autoSpaceDN w:val="0"/>
        <w:adjustRightInd w:val="0"/>
        <w:spacing w:line="360" w:lineRule="auto"/>
        <w:jc w:val="both"/>
        <w:rPr>
          <w:rFonts w:ascii="Arial" w:hAnsi="Arial" w:cs="Arial"/>
          <w:sz w:val="22"/>
          <w:szCs w:val="22"/>
        </w:rPr>
      </w:pPr>
    </w:p>
    <w:p w:rsidR="00416DA9" w:rsidRPr="00320D85" w:rsidRDefault="00416DA9" w:rsidP="00416DA9">
      <w:pPr>
        <w:autoSpaceDE w:val="0"/>
        <w:autoSpaceDN w:val="0"/>
        <w:adjustRightInd w:val="0"/>
        <w:spacing w:line="360" w:lineRule="auto"/>
        <w:jc w:val="both"/>
        <w:rPr>
          <w:rFonts w:ascii="Arial" w:hAnsi="Arial" w:cs="Arial"/>
          <w:sz w:val="22"/>
          <w:szCs w:val="22"/>
        </w:rPr>
      </w:pPr>
      <w:r w:rsidRPr="00320D85">
        <w:rPr>
          <w:rFonts w:ascii="Arial" w:hAnsi="Arial" w:cs="Arial"/>
          <w:sz w:val="22"/>
          <w:szCs w:val="22"/>
        </w:rPr>
        <w:t xml:space="preserve">L’Organo di Revisione, per quanto esposto ed illustrato nella presente relazione, redatta ai sensi dell’articolo 239, comma 1 lett. d-bis) del </w:t>
      </w:r>
      <w:proofErr w:type="spellStart"/>
      <w:r w:rsidRPr="00320D85">
        <w:rPr>
          <w:rFonts w:ascii="Arial" w:hAnsi="Arial" w:cs="Arial"/>
          <w:sz w:val="22"/>
          <w:szCs w:val="22"/>
        </w:rPr>
        <w:t>D.Lgs.</w:t>
      </w:r>
      <w:proofErr w:type="spellEnd"/>
      <w:r w:rsidRPr="00320D85">
        <w:rPr>
          <w:rFonts w:ascii="Arial" w:hAnsi="Arial" w:cs="Arial"/>
          <w:sz w:val="22"/>
          <w:szCs w:val="22"/>
        </w:rPr>
        <w:t xml:space="preserve"> n. 267/2000 esprime un giudizio positivo ai fini dell’approvazione del bilancio consolidato 201</w:t>
      </w:r>
      <w:r>
        <w:rPr>
          <w:rFonts w:ascii="Arial" w:hAnsi="Arial" w:cs="Arial"/>
          <w:sz w:val="22"/>
          <w:szCs w:val="22"/>
        </w:rPr>
        <w:t>9</w:t>
      </w:r>
      <w:r w:rsidRPr="00320D85">
        <w:rPr>
          <w:rFonts w:ascii="Arial" w:hAnsi="Arial" w:cs="Arial"/>
          <w:sz w:val="22"/>
          <w:szCs w:val="22"/>
        </w:rPr>
        <w:t xml:space="preserve"> del </w:t>
      </w:r>
      <w:r w:rsidRPr="00320D85">
        <w:rPr>
          <w:rFonts w:ascii="Arial" w:hAnsi="Arial" w:cs="Arial"/>
          <w:b/>
          <w:i/>
          <w:sz w:val="22"/>
          <w:szCs w:val="22"/>
        </w:rPr>
        <w:t>Gruppo amministrazione pubblica del Comune di</w:t>
      </w:r>
      <w:r w:rsidR="00AE22A5">
        <w:rPr>
          <w:rFonts w:ascii="Arial" w:hAnsi="Arial" w:cs="Arial"/>
          <w:b/>
          <w:i/>
          <w:sz w:val="22"/>
          <w:szCs w:val="22"/>
        </w:rPr>
        <w:t xml:space="preserve"> Selargius</w:t>
      </w:r>
      <w:r w:rsidRPr="00320D85">
        <w:rPr>
          <w:rFonts w:ascii="Arial" w:hAnsi="Arial" w:cs="Arial"/>
          <w:iCs/>
          <w:sz w:val="22"/>
          <w:szCs w:val="22"/>
        </w:rPr>
        <w:t>;</w:t>
      </w:r>
    </w:p>
    <w:p w:rsidR="00416DA9" w:rsidRDefault="00416DA9" w:rsidP="00416DA9">
      <w:pPr>
        <w:spacing w:line="360" w:lineRule="auto"/>
        <w:jc w:val="both"/>
        <w:rPr>
          <w:rFonts w:ascii="Arial" w:hAnsi="Arial" w:cs="Arial"/>
          <w:sz w:val="22"/>
          <w:szCs w:val="22"/>
        </w:rPr>
      </w:pPr>
    </w:p>
    <w:p w:rsidR="00416DA9" w:rsidRPr="00F868F6" w:rsidRDefault="00416DA9" w:rsidP="00416DA9">
      <w:pPr>
        <w:autoSpaceDE w:val="0"/>
        <w:autoSpaceDN w:val="0"/>
        <w:adjustRightInd w:val="0"/>
        <w:spacing w:line="360" w:lineRule="auto"/>
        <w:jc w:val="both"/>
        <w:rPr>
          <w:rFonts w:ascii="Arial" w:hAnsi="Arial" w:cs="Arial"/>
          <w:sz w:val="22"/>
          <w:szCs w:val="22"/>
        </w:rPr>
      </w:pPr>
      <w:r w:rsidRPr="00F868F6">
        <w:rPr>
          <w:rFonts w:ascii="Arial" w:hAnsi="Arial" w:cs="Arial"/>
          <w:sz w:val="22"/>
          <w:szCs w:val="22"/>
        </w:rPr>
        <w:t xml:space="preserve">L’Organo di revisione raccomanda il rispetto del termine di 30 giorni dall’approvazione del bilancio consolidato per la sua trasmissione alla BDAP, evidenziando che contenuti in formato </w:t>
      </w:r>
      <w:r>
        <w:rPr>
          <w:rFonts w:ascii="Arial" w:hAnsi="Arial" w:cs="Arial"/>
          <w:sz w:val="22"/>
          <w:szCs w:val="22"/>
        </w:rPr>
        <w:t>XBRL</w:t>
      </w:r>
      <w:r w:rsidRPr="00F868F6">
        <w:rPr>
          <w:rFonts w:ascii="Arial" w:hAnsi="Arial" w:cs="Arial"/>
          <w:sz w:val="22"/>
          <w:szCs w:val="22"/>
        </w:rPr>
        <w:t xml:space="preserve"> del documento corrispondano con quelli approvati in sede di deliberazione consiliare.</w:t>
      </w:r>
    </w:p>
    <w:p w:rsidR="00416DA9" w:rsidRPr="00320D85" w:rsidRDefault="00416DA9" w:rsidP="00416DA9">
      <w:pPr>
        <w:spacing w:line="360" w:lineRule="auto"/>
        <w:jc w:val="both"/>
        <w:rPr>
          <w:rFonts w:ascii="Arial" w:hAnsi="Arial" w:cs="Arial"/>
          <w:sz w:val="22"/>
          <w:szCs w:val="22"/>
        </w:rPr>
      </w:pPr>
    </w:p>
    <w:p w:rsidR="00416DA9" w:rsidRDefault="00416DA9" w:rsidP="00416DA9">
      <w:pPr>
        <w:spacing w:line="360" w:lineRule="auto"/>
        <w:jc w:val="both"/>
        <w:rPr>
          <w:rFonts w:ascii="Arial" w:hAnsi="Arial" w:cs="Arial"/>
          <w:sz w:val="22"/>
          <w:szCs w:val="22"/>
        </w:rPr>
      </w:pPr>
    </w:p>
    <w:p w:rsidR="00416DA9" w:rsidRDefault="00AE22A5" w:rsidP="00416DA9">
      <w:pPr>
        <w:spacing w:line="567" w:lineRule="exact"/>
        <w:jc w:val="both"/>
        <w:rPr>
          <w:rFonts w:ascii="Arial" w:hAnsi="Arial" w:cs="Arial"/>
          <w:iCs/>
          <w:sz w:val="22"/>
          <w:szCs w:val="22"/>
        </w:rPr>
      </w:pPr>
      <w:r>
        <w:rPr>
          <w:rFonts w:ascii="Arial" w:hAnsi="Arial" w:cs="Arial"/>
          <w:iCs/>
          <w:sz w:val="22"/>
          <w:szCs w:val="22"/>
        </w:rPr>
        <w:t>Cagliari, 2</w:t>
      </w:r>
      <w:r w:rsidR="00FE6E17">
        <w:rPr>
          <w:rFonts w:ascii="Arial" w:hAnsi="Arial" w:cs="Arial"/>
          <w:iCs/>
          <w:sz w:val="22"/>
          <w:szCs w:val="22"/>
        </w:rPr>
        <w:t>4</w:t>
      </w:r>
      <w:r w:rsidR="007733CD">
        <w:rPr>
          <w:rFonts w:ascii="Arial" w:hAnsi="Arial" w:cs="Arial"/>
          <w:iCs/>
          <w:sz w:val="22"/>
          <w:szCs w:val="22"/>
        </w:rPr>
        <w:t>/11</w:t>
      </w:r>
      <w:r>
        <w:rPr>
          <w:rFonts w:ascii="Arial" w:hAnsi="Arial" w:cs="Arial"/>
          <w:iCs/>
          <w:sz w:val="22"/>
          <w:szCs w:val="22"/>
        </w:rPr>
        <w:t>/20</w:t>
      </w:r>
      <w:r w:rsidR="007733CD">
        <w:rPr>
          <w:rFonts w:ascii="Arial" w:hAnsi="Arial" w:cs="Arial"/>
          <w:iCs/>
          <w:sz w:val="22"/>
          <w:szCs w:val="22"/>
        </w:rPr>
        <w:t>20</w:t>
      </w:r>
    </w:p>
    <w:p w:rsidR="00416DA9" w:rsidRDefault="00416DA9" w:rsidP="00416DA9">
      <w:pPr>
        <w:spacing w:line="567" w:lineRule="exact"/>
        <w:ind w:left="5664"/>
        <w:jc w:val="center"/>
        <w:rPr>
          <w:rFonts w:ascii="Arial" w:hAnsi="Arial" w:cs="Arial"/>
          <w:iCs/>
          <w:sz w:val="22"/>
          <w:szCs w:val="22"/>
        </w:rPr>
      </w:pPr>
      <w:r>
        <w:rPr>
          <w:rFonts w:ascii="Arial" w:hAnsi="Arial" w:cs="Arial"/>
          <w:iCs/>
          <w:sz w:val="22"/>
          <w:szCs w:val="22"/>
        </w:rPr>
        <w:t>L’Organo di Revisione</w:t>
      </w:r>
    </w:p>
    <w:p w:rsidR="00AE22A5" w:rsidRDefault="00AE22A5" w:rsidP="00416DA9">
      <w:pPr>
        <w:spacing w:line="567" w:lineRule="exact"/>
        <w:ind w:left="5664"/>
        <w:jc w:val="center"/>
        <w:rPr>
          <w:rFonts w:ascii="Arial" w:hAnsi="Arial" w:cs="Arial"/>
          <w:iCs/>
          <w:sz w:val="22"/>
          <w:szCs w:val="22"/>
        </w:rPr>
      </w:pPr>
      <w:r>
        <w:rPr>
          <w:rFonts w:ascii="Arial" w:hAnsi="Arial" w:cs="Arial"/>
          <w:iCs/>
          <w:sz w:val="22"/>
          <w:szCs w:val="22"/>
        </w:rPr>
        <w:t>F.to Rag. Guido Cali’- Presidente</w:t>
      </w:r>
    </w:p>
    <w:p w:rsidR="00AE22A5" w:rsidRDefault="00AE22A5" w:rsidP="00416DA9">
      <w:pPr>
        <w:spacing w:line="567" w:lineRule="exact"/>
        <w:ind w:left="5664"/>
        <w:jc w:val="center"/>
        <w:rPr>
          <w:rFonts w:ascii="Arial" w:hAnsi="Arial" w:cs="Arial"/>
          <w:iCs/>
          <w:sz w:val="22"/>
          <w:szCs w:val="22"/>
        </w:rPr>
      </w:pPr>
      <w:r>
        <w:rPr>
          <w:rFonts w:ascii="Arial" w:hAnsi="Arial" w:cs="Arial"/>
          <w:iCs/>
          <w:sz w:val="22"/>
          <w:szCs w:val="22"/>
        </w:rPr>
        <w:t xml:space="preserve">F.to </w:t>
      </w:r>
      <w:proofErr w:type="spellStart"/>
      <w:r>
        <w:rPr>
          <w:rFonts w:ascii="Arial" w:hAnsi="Arial" w:cs="Arial"/>
          <w:iCs/>
          <w:sz w:val="22"/>
          <w:szCs w:val="22"/>
        </w:rPr>
        <w:t>Dott.Gian</w:t>
      </w:r>
      <w:proofErr w:type="spellEnd"/>
      <w:r>
        <w:rPr>
          <w:rFonts w:ascii="Arial" w:hAnsi="Arial" w:cs="Arial"/>
          <w:iCs/>
          <w:sz w:val="22"/>
          <w:szCs w:val="22"/>
        </w:rPr>
        <w:t xml:space="preserve"> Luca Zicca – componente</w:t>
      </w:r>
    </w:p>
    <w:p w:rsidR="00AE22A5" w:rsidRDefault="00AE22A5" w:rsidP="00416DA9">
      <w:pPr>
        <w:spacing w:line="567" w:lineRule="exact"/>
        <w:ind w:left="5664"/>
        <w:jc w:val="center"/>
        <w:rPr>
          <w:rFonts w:ascii="Arial" w:hAnsi="Arial" w:cs="Arial"/>
          <w:iCs/>
          <w:sz w:val="22"/>
          <w:szCs w:val="22"/>
        </w:rPr>
      </w:pPr>
      <w:r>
        <w:rPr>
          <w:rFonts w:ascii="Arial" w:hAnsi="Arial" w:cs="Arial"/>
          <w:iCs/>
          <w:sz w:val="22"/>
          <w:szCs w:val="22"/>
        </w:rPr>
        <w:t>F.to Dott.ssa Monia Ibba - componente</w:t>
      </w:r>
    </w:p>
    <w:sectPr w:rsidR="00AE22A5" w:rsidSect="00864A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4BC"/>
    <w:multiLevelType w:val="hybridMultilevel"/>
    <w:tmpl w:val="F5820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3A4DB3"/>
    <w:multiLevelType w:val="hybridMultilevel"/>
    <w:tmpl w:val="47DE5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687ADE"/>
    <w:multiLevelType w:val="hybridMultilevel"/>
    <w:tmpl w:val="E7B48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A339FA"/>
    <w:multiLevelType w:val="hybridMultilevel"/>
    <w:tmpl w:val="F1445E16"/>
    <w:lvl w:ilvl="0" w:tplc="04100001">
      <w:start w:val="1"/>
      <w:numFmt w:val="bullet"/>
      <w:lvlText w:val=""/>
      <w:lvlJc w:val="left"/>
      <w:pPr>
        <w:tabs>
          <w:tab w:val="num" w:pos="720"/>
        </w:tabs>
        <w:ind w:left="720" w:hanging="360"/>
      </w:pPr>
      <w:rPr>
        <w:rFonts w:ascii="Symbol" w:hAnsi="Symbol" w:hint="default"/>
      </w:rPr>
    </w:lvl>
    <w:lvl w:ilvl="1" w:tplc="0E0EB460">
      <w:numFmt w:val="bullet"/>
      <w:lvlText w:val="-"/>
      <w:lvlJc w:val="left"/>
      <w:pPr>
        <w:tabs>
          <w:tab w:val="num" w:pos="1440"/>
        </w:tabs>
        <w:ind w:left="1440" w:hanging="360"/>
      </w:pPr>
      <w:rPr>
        <w:rFonts w:ascii="Calibri" w:eastAsia="Tunga" w:hAnsi="Calibri" w:cs="Tung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8BD721B"/>
    <w:multiLevelType w:val="hybridMultilevel"/>
    <w:tmpl w:val="9692E976"/>
    <w:lvl w:ilvl="0" w:tplc="04100001">
      <w:start w:val="1"/>
      <w:numFmt w:val="bullet"/>
      <w:lvlText w:val=""/>
      <w:lvlJc w:val="left"/>
      <w:pPr>
        <w:tabs>
          <w:tab w:val="num" w:pos="720"/>
        </w:tabs>
        <w:ind w:left="720" w:hanging="360"/>
      </w:pPr>
      <w:rPr>
        <w:rFonts w:ascii="Symbol" w:hAnsi="Symbol" w:hint="default"/>
      </w:rPr>
    </w:lvl>
    <w:lvl w:ilvl="1" w:tplc="0E0EB460">
      <w:numFmt w:val="bullet"/>
      <w:lvlText w:val="-"/>
      <w:lvlJc w:val="left"/>
      <w:pPr>
        <w:tabs>
          <w:tab w:val="num" w:pos="1440"/>
        </w:tabs>
        <w:ind w:left="1440" w:hanging="360"/>
      </w:pPr>
      <w:rPr>
        <w:rFonts w:ascii="Calibri" w:eastAsia="Tunga" w:hAnsi="Calibri" w:cs="Tung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9F700C6"/>
    <w:multiLevelType w:val="hybridMultilevel"/>
    <w:tmpl w:val="D96CC692"/>
    <w:lvl w:ilvl="0" w:tplc="04100017">
      <w:start w:val="1"/>
      <w:numFmt w:val="lowerLetter"/>
      <w:lvlText w:val="%1)"/>
      <w:lvlJc w:val="left"/>
      <w:pPr>
        <w:tabs>
          <w:tab w:val="num" w:pos="1440"/>
        </w:tabs>
        <w:ind w:left="1440" w:hanging="360"/>
      </w:pPr>
      <w:rPr>
        <w:rFonts w:hint="default"/>
      </w:rPr>
    </w:lvl>
    <w:lvl w:ilvl="1" w:tplc="0E0EB460">
      <w:numFmt w:val="bullet"/>
      <w:lvlText w:val="-"/>
      <w:lvlJc w:val="left"/>
      <w:pPr>
        <w:tabs>
          <w:tab w:val="num" w:pos="2160"/>
        </w:tabs>
        <w:ind w:left="2160" w:hanging="360"/>
      </w:pPr>
      <w:rPr>
        <w:rFonts w:ascii="Calibri" w:eastAsia="Tunga" w:hAnsi="Calibri" w:cs="Tunga"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nsid w:val="0D7A3B39"/>
    <w:multiLevelType w:val="hybridMultilevel"/>
    <w:tmpl w:val="0D5CD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B03026"/>
    <w:multiLevelType w:val="hybridMultilevel"/>
    <w:tmpl w:val="5FD6FC26"/>
    <w:lvl w:ilvl="0" w:tplc="E528C49A">
      <w:numFmt w:val="bullet"/>
      <w:lvlText w:val=""/>
      <w:lvlJc w:val="left"/>
      <w:pPr>
        <w:tabs>
          <w:tab w:val="num" w:pos="720"/>
        </w:tabs>
        <w:ind w:left="720" w:hanging="360"/>
      </w:pPr>
      <w:rPr>
        <w:rFonts w:ascii="Wingdings" w:eastAsia="Calibri" w:hAnsi="Wingdings" w:cs="@MingLiU" w:hint="default"/>
      </w:rPr>
    </w:lvl>
    <w:lvl w:ilvl="1" w:tplc="0E0EB460">
      <w:numFmt w:val="bullet"/>
      <w:lvlText w:val="-"/>
      <w:lvlJc w:val="left"/>
      <w:pPr>
        <w:tabs>
          <w:tab w:val="num" w:pos="1440"/>
        </w:tabs>
        <w:ind w:left="1440" w:hanging="360"/>
      </w:pPr>
      <w:rPr>
        <w:rFonts w:ascii="Calibri" w:eastAsia="Tunga" w:hAnsi="Calibri" w:cs="Tung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B443BEA"/>
    <w:multiLevelType w:val="hybridMultilevel"/>
    <w:tmpl w:val="7E54D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5E3057"/>
    <w:multiLevelType w:val="hybridMultilevel"/>
    <w:tmpl w:val="647C7644"/>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0">
    <w:nsid w:val="27A46BD8"/>
    <w:multiLevelType w:val="hybridMultilevel"/>
    <w:tmpl w:val="117E7B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7F08E0"/>
    <w:multiLevelType w:val="hybridMultilevel"/>
    <w:tmpl w:val="3FDC5FD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2">
    <w:nsid w:val="36BD34D1"/>
    <w:multiLevelType w:val="hybridMultilevel"/>
    <w:tmpl w:val="C50624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FC005A"/>
    <w:multiLevelType w:val="hybridMultilevel"/>
    <w:tmpl w:val="A8487D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39415E"/>
    <w:multiLevelType w:val="hybridMultilevel"/>
    <w:tmpl w:val="F03A7816"/>
    <w:lvl w:ilvl="0" w:tplc="04100001">
      <w:start w:val="1"/>
      <w:numFmt w:val="bullet"/>
      <w:lvlText w:val=""/>
      <w:lvlJc w:val="left"/>
      <w:pPr>
        <w:tabs>
          <w:tab w:val="num" w:pos="720"/>
        </w:tabs>
        <w:ind w:left="720" w:hanging="360"/>
      </w:pPr>
      <w:rPr>
        <w:rFonts w:ascii="Symbol" w:hAnsi="Symbol" w:hint="default"/>
      </w:rPr>
    </w:lvl>
    <w:lvl w:ilvl="1" w:tplc="0E0EB460">
      <w:numFmt w:val="bullet"/>
      <w:lvlText w:val="-"/>
      <w:lvlJc w:val="left"/>
      <w:pPr>
        <w:tabs>
          <w:tab w:val="num" w:pos="1440"/>
        </w:tabs>
        <w:ind w:left="1440" w:hanging="360"/>
      </w:pPr>
      <w:rPr>
        <w:rFonts w:ascii="Calibri" w:eastAsia="Tunga" w:hAnsi="Calibri" w:cs="Tung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7665572"/>
    <w:multiLevelType w:val="hybridMultilevel"/>
    <w:tmpl w:val="4344F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BF05E9A"/>
    <w:multiLevelType w:val="hybridMultilevel"/>
    <w:tmpl w:val="2D161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FA87120"/>
    <w:multiLevelType w:val="hybridMultilevel"/>
    <w:tmpl w:val="6B087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51D58C4"/>
    <w:multiLevelType w:val="hybridMultilevel"/>
    <w:tmpl w:val="56B48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8BD7AF7"/>
    <w:multiLevelType w:val="hybridMultilevel"/>
    <w:tmpl w:val="69A67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3925B2"/>
    <w:multiLevelType w:val="hybridMultilevel"/>
    <w:tmpl w:val="229AC662"/>
    <w:lvl w:ilvl="0" w:tplc="18AA95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C36FB9"/>
    <w:multiLevelType w:val="hybridMultilevel"/>
    <w:tmpl w:val="B97428C0"/>
    <w:lvl w:ilvl="0" w:tplc="04100001">
      <w:start w:val="1"/>
      <w:numFmt w:val="bullet"/>
      <w:lvlText w:val=""/>
      <w:lvlJc w:val="left"/>
      <w:pPr>
        <w:tabs>
          <w:tab w:val="num" w:pos="720"/>
        </w:tabs>
        <w:ind w:left="720" w:hanging="360"/>
      </w:pPr>
      <w:rPr>
        <w:rFonts w:ascii="Symbol" w:hAnsi="Symbol" w:hint="default"/>
      </w:rPr>
    </w:lvl>
    <w:lvl w:ilvl="1" w:tplc="0E0EB460">
      <w:numFmt w:val="bullet"/>
      <w:lvlText w:val="-"/>
      <w:lvlJc w:val="left"/>
      <w:pPr>
        <w:tabs>
          <w:tab w:val="num" w:pos="1440"/>
        </w:tabs>
        <w:ind w:left="1440" w:hanging="360"/>
      </w:pPr>
      <w:rPr>
        <w:rFonts w:ascii="Calibri" w:eastAsia="Tunga" w:hAnsi="Calibri" w:cs="Tung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08E5ABA"/>
    <w:multiLevelType w:val="hybridMultilevel"/>
    <w:tmpl w:val="CED8D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27D0593"/>
    <w:multiLevelType w:val="hybridMultilevel"/>
    <w:tmpl w:val="0262CC96"/>
    <w:lvl w:ilvl="0" w:tplc="54F6D6EA">
      <w:start w:val="1"/>
      <w:numFmt w:val="lowerLetter"/>
      <w:lvlText w:val="%1)"/>
      <w:lvlJc w:val="left"/>
      <w:pPr>
        <w:ind w:left="513" w:hanging="346"/>
      </w:pPr>
      <w:rPr>
        <w:rFonts w:ascii="Book Antiqua" w:eastAsia="Book Antiqua" w:hAnsi="Book Antiqua" w:cs="Book Antiqua" w:hint="default"/>
        <w:b/>
        <w:bCs/>
        <w:spacing w:val="-3"/>
        <w:w w:val="100"/>
        <w:sz w:val="24"/>
        <w:szCs w:val="24"/>
        <w:lang w:val="it-IT" w:eastAsia="en-US" w:bidi="ar-SA"/>
      </w:rPr>
    </w:lvl>
    <w:lvl w:ilvl="1" w:tplc="63A294D2">
      <w:numFmt w:val="bullet"/>
      <w:lvlText w:val="•"/>
      <w:lvlJc w:val="left"/>
      <w:pPr>
        <w:ind w:left="1458" w:hanging="346"/>
      </w:pPr>
      <w:rPr>
        <w:lang w:val="it-IT" w:eastAsia="en-US" w:bidi="ar-SA"/>
      </w:rPr>
    </w:lvl>
    <w:lvl w:ilvl="2" w:tplc="E02C9806">
      <w:numFmt w:val="bullet"/>
      <w:lvlText w:val="•"/>
      <w:lvlJc w:val="left"/>
      <w:pPr>
        <w:ind w:left="2397" w:hanging="346"/>
      </w:pPr>
      <w:rPr>
        <w:lang w:val="it-IT" w:eastAsia="en-US" w:bidi="ar-SA"/>
      </w:rPr>
    </w:lvl>
    <w:lvl w:ilvl="3" w:tplc="87903278">
      <w:numFmt w:val="bullet"/>
      <w:lvlText w:val="•"/>
      <w:lvlJc w:val="left"/>
      <w:pPr>
        <w:ind w:left="3335" w:hanging="346"/>
      </w:pPr>
      <w:rPr>
        <w:lang w:val="it-IT" w:eastAsia="en-US" w:bidi="ar-SA"/>
      </w:rPr>
    </w:lvl>
    <w:lvl w:ilvl="4" w:tplc="9BD840BE">
      <w:numFmt w:val="bullet"/>
      <w:lvlText w:val="•"/>
      <w:lvlJc w:val="left"/>
      <w:pPr>
        <w:ind w:left="4274" w:hanging="346"/>
      </w:pPr>
      <w:rPr>
        <w:lang w:val="it-IT" w:eastAsia="en-US" w:bidi="ar-SA"/>
      </w:rPr>
    </w:lvl>
    <w:lvl w:ilvl="5" w:tplc="31D07CB8">
      <w:numFmt w:val="bullet"/>
      <w:lvlText w:val="•"/>
      <w:lvlJc w:val="left"/>
      <w:pPr>
        <w:ind w:left="5213" w:hanging="346"/>
      </w:pPr>
      <w:rPr>
        <w:lang w:val="it-IT" w:eastAsia="en-US" w:bidi="ar-SA"/>
      </w:rPr>
    </w:lvl>
    <w:lvl w:ilvl="6" w:tplc="2280D774">
      <w:numFmt w:val="bullet"/>
      <w:lvlText w:val="•"/>
      <w:lvlJc w:val="left"/>
      <w:pPr>
        <w:ind w:left="6151" w:hanging="346"/>
      </w:pPr>
      <w:rPr>
        <w:lang w:val="it-IT" w:eastAsia="en-US" w:bidi="ar-SA"/>
      </w:rPr>
    </w:lvl>
    <w:lvl w:ilvl="7" w:tplc="077EEBDC">
      <w:numFmt w:val="bullet"/>
      <w:lvlText w:val="•"/>
      <w:lvlJc w:val="left"/>
      <w:pPr>
        <w:ind w:left="7090" w:hanging="346"/>
      </w:pPr>
      <w:rPr>
        <w:lang w:val="it-IT" w:eastAsia="en-US" w:bidi="ar-SA"/>
      </w:rPr>
    </w:lvl>
    <w:lvl w:ilvl="8" w:tplc="06D46C34">
      <w:numFmt w:val="bullet"/>
      <w:lvlText w:val="•"/>
      <w:lvlJc w:val="left"/>
      <w:pPr>
        <w:ind w:left="8029" w:hanging="346"/>
      </w:pPr>
      <w:rPr>
        <w:lang w:val="it-IT" w:eastAsia="en-US" w:bidi="ar-SA"/>
      </w:rPr>
    </w:lvl>
  </w:abstractNum>
  <w:abstractNum w:abstractNumId="24">
    <w:nsid w:val="75103171"/>
    <w:multiLevelType w:val="hybridMultilevel"/>
    <w:tmpl w:val="CE6ED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5AA5D1A"/>
    <w:multiLevelType w:val="hybridMultilevel"/>
    <w:tmpl w:val="CC546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DE04DE1"/>
    <w:multiLevelType w:val="hybridMultilevel"/>
    <w:tmpl w:val="E0D6E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3"/>
  </w:num>
  <w:num w:numId="5">
    <w:abstractNumId w:val="26"/>
  </w:num>
  <w:num w:numId="6">
    <w:abstractNumId w:val="17"/>
  </w:num>
  <w:num w:numId="7">
    <w:abstractNumId w:val="16"/>
  </w:num>
  <w:num w:numId="8">
    <w:abstractNumId w:val="18"/>
  </w:num>
  <w:num w:numId="9">
    <w:abstractNumId w:val="22"/>
  </w:num>
  <w:num w:numId="10">
    <w:abstractNumId w:val="25"/>
  </w:num>
  <w:num w:numId="11">
    <w:abstractNumId w:val="19"/>
  </w:num>
  <w:num w:numId="12">
    <w:abstractNumId w:val="0"/>
  </w:num>
  <w:num w:numId="13">
    <w:abstractNumId w:val="8"/>
  </w:num>
  <w:num w:numId="14">
    <w:abstractNumId w:val="2"/>
  </w:num>
  <w:num w:numId="15">
    <w:abstractNumId w:val="24"/>
  </w:num>
  <w:num w:numId="16">
    <w:abstractNumId w:val="11"/>
  </w:num>
  <w:num w:numId="17">
    <w:abstractNumId w:val="9"/>
  </w:num>
  <w:num w:numId="18">
    <w:abstractNumId w:val="15"/>
  </w:num>
  <w:num w:numId="19">
    <w:abstractNumId w:val="10"/>
  </w:num>
  <w:num w:numId="20">
    <w:abstractNumId w:val="21"/>
  </w:num>
  <w:num w:numId="21">
    <w:abstractNumId w:val="3"/>
  </w:num>
  <w:num w:numId="22">
    <w:abstractNumId w:val="4"/>
  </w:num>
  <w:num w:numId="23">
    <w:abstractNumId w:val="14"/>
  </w:num>
  <w:num w:numId="24">
    <w:abstractNumId w:val="12"/>
  </w:num>
  <w:num w:numId="25">
    <w:abstractNumId w:val="1"/>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6DA9"/>
    <w:rsid w:val="00016C51"/>
    <w:rsid w:val="00033948"/>
    <w:rsid w:val="00040429"/>
    <w:rsid w:val="000A00BB"/>
    <w:rsid w:val="00154FC9"/>
    <w:rsid w:val="001725D6"/>
    <w:rsid w:val="002568F6"/>
    <w:rsid w:val="00300907"/>
    <w:rsid w:val="00331A63"/>
    <w:rsid w:val="003C7B87"/>
    <w:rsid w:val="00416DA9"/>
    <w:rsid w:val="00485741"/>
    <w:rsid w:val="004C5968"/>
    <w:rsid w:val="00527BE5"/>
    <w:rsid w:val="00541E39"/>
    <w:rsid w:val="005C150A"/>
    <w:rsid w:val="006557C5"/>
    <w:rsid w:val="006C30C3"/>
    <w:rsid w:val="007733CD"/>
    <w:rsid w:val="007777A9"/>
    <w:rsid w:val="0081794C"/>
    <w:rsid w:val="00864AA1"/>
    <w:rsid w:val="0091121A"/>
    <w:rsid w:val="00916A86"/>
    <w:rsid w:val="009227B4"/>
    <w:rsid w:val="00993B58"/>
    <w:rsid w:val="009E00DE"/>
    <w:rsid w:val="00AD253C"/>
    <w:rsid w:val="00AE22A5"/>
    <w:rsid w:val="00B111F1"/>
    <w:rsid w:val="00BF2BC4"/>
    <w:rsid w:val="00D32E7D"/>
    <w:rsid w:val="00D623A2"/>
    <w:rsid w:val="00DD754B"/>
    <w:rsid w:val="00E64C54"/>
    <w:rsid w:val="00E75542"/>
    <w:rsid w:val="00E80914"/>
    <w:rsid w:val="00EF1291"/>
    <w:rsid w:val="00F24486"/>
    <w:rsid w:val="00F41622"/>
    <w:rsid w:val="00F4219B"/>
    <w:rsid w:val="00F81642"/>
    <w:rsid w:val="00F82848"/>
    <w:rsid w:val="00FE6E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6DA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416D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828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416DA9"/>
    <w:pPr>
      <w:keepNext/>
      <w:spacing w:line="340" w:lineRule="exact"/>
      <w:jc w:val="center"/>
      <w:outlineLvl w:val="2"/>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16DA9"/>
    <w:rPr>
      <w:rFonts w:ascii="Times New Roman" w:eastAsia="Times New Roman" w:hAnsi="Times New Roman" w:cs="Times New Roman"/>
      <w:b/>
      <w:szCs w:val="20"/>
      <w:lang w:eastAsia="it-IT"/>
    </w:rPr>
  </w:style>
  <w:style w:type="paragraph" w:customStyle="1" w:styleId="a">
    <w:basedOn w:val="Normale"/>
    <w:next w:val="Corpodeltesto"/>
    <w:rsid w:val="00416DA9"/>
    <w:pPr>
      <w:spacing w:line="567" w:lineRule="exact"/>
      <w:jc w:val="both"/>
    </w:pPr>
    <w:rPr>
      <w:sz w:val="28"/>
    </w:rPr>
  </w:style>
  <w:style w:type="paragraph" w:styleId="Titolo">
    <w:name w:val="Title"/>
    <w:basedOn w:val="Normale"/>
    <w:link w:val="TitoloCarattere"/>
    <w:qFormat/>
    <w:rsid w:val="00416DA9"/>
    <w:pPr>
      <w:spacing w:line="567" w:lineRule="exact"/>
      <w:jc w:val="center"/>
    </w:pPr>
    <w:rPr>
      <w:b/>
      <w:sz w:val="28"/>
    </w:rPr>
  </w:style>
  <w:style w:type="character" w:customStyle="1" w:styleId="TitoloCarattere">
    <w:name w:val="Titolo Carattere"/>
    <w:basedOn w:val="Carpredefinitoparagrafo"/>
    <w:link w:val="Titolo"/>
    <w:rsid w:val="00416DA9"/>
    <w:rPr>
      <w:rFonts w:ascii="Times New Roman" w:eastAsia="Times New Roman" w:hAnsi="Times New Roman" w:cs="Times New Roman"/>
      <w:b/>
      <w:sz w:val="28"/>
      <w:szCs w:val="20"/>
      <w:lang w:eastAsia="it-IT"/>
    </w:rPr>
  </w:style>
  <w:style w:type="paragraph" w:customStyle="1" w:styleId="Premessa">
    <w:name w:val="Premessa"/>
    <w:basedOn w:val="Normale"/>
    <w:rsid w:val="00416DA9"/>
    <w:pPr>
      <w:widowControl w:val="0"/>
      <w:overflowPunct w:val="0"/>
      <w:autoSpaceDE w:val="0"/>
      <w:autoSpaceDN w:val="0"/>
      <w:adjustRightInd w:val="0"/>
      <w:spacing w:after="120"/>
      <w:jc w:val="both"/>
      <w:textAlignment w:val="baseline"/>
    </w:pPr>
    <w:rPr>
      <w:rFonts w:ascii="Arial" w:hAnsi="Arial"/>
      <w:i/>
      <w:sz w:val="22"/>
    </w:rPr>
  </w:style>
  <w:style w:type="paragraph" w:customStyle="1" w:styleId="CPVC">
    <w:name w:val="CPV_C"/>
    <w:rsid w:val="00416DA9"/>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eastAsia="Times New Roman" w:hAnsi="ItcCenturyLight" w:cs="ItcCenturyLight"/>
      <w:sz w:val="20"/>
      <w:szCs w:val="20"/>
      <w:lang w:eastAsia="it-IT"/>
    </w:rPr>
  </w:style>
  <w:style w:type="paragraph" w:customStyle="1" w:styleId="LIV2">
    <w:name w:val="LIV2"/>
    <w:rsid w:val="00416DA9"/>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rsid w:val="00416DA9"/>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styleId="Corpodeltesto3">
    <w:name w:val="Body Text 3"/>
    <w:basedOn w:val="Normale"/>
    <w:link w:val="Corpodeltesto3Carattere"/>
    <w:rsid w:val="00416DA9"/>
    <w:pPr>
      <w:spacing w:after="120"/>
    </w:pPr>
    <w:rPr>
      <w:sz w:val="16"/>
      <w:szCs w:val="16"/>
    </w:rPr>
  </w:style>
  <w:style w:type="character" w:customStyle="1" w:styleId="Corpodeltesto3Carattere">
    <w:name w:val="Corpo del testo 3 Carattere"/>
    <w:basedOn w:val="Carpredefinitoparagrafo"/>
    <w:link w:val="Corpodeltesto3"/>
    <w:rsid w:val="00416DA9"/>
    <w:rPr>
      <w:rFonts w:ascii="Times New Roman" w:eastAsia="Times New Roman" w:hAnsi="Times New Roman" w:cs="Times New Roman"/>
      <w:sz w:val="16"/>
      <w:szCs w:val="16"/>
    </w:rPr>
  </w:style>
  <w:style w:type="character" w:customStyle="1" w:styleId="Titolo1Carattere">
    <w:name w:val="Titolo 1 Carattere"/>
    <w:basedOn w:val="Carpredefinitoparagrafo"/>
    <w:link w:val="Titolo1"/>
    <w:uiPriority w:val="9"/>
    <w:rsid w:val="00416DA9"/>
    <w:rPr>
      <w:rFonts w:asciiTheme="majorHAnsi" w:eastAsiaTheme="majorEastAsia" w:hAnsiTheme="majorHAnsi" w:cstheme="majorBidi"/>
      <w:b/>
      <w:bCs/>
      <w:color w:val="365F91" w:themeColor="accent1" w:themeShade="BF"/>
      <w:sz w:val="28"/>
      <w:szCs w:val="28"/>
      <w:lang w:eastAsia="it-IT"/>
    </w:rPr>
  </w:style>
  <w:style w:type="paragraph" w:styleId="Titolosommario">
    <w:name w:val="TOC Heading"/>
    <w:basedOn w:val="Titolo1"/>
    <w:next w:val="Normale"/>
    <w:uiPriority w:val="39"/>
    <w:semiHidden/>
    <w:unhideWhenUsed/>
    <w:qFormat/>
    <w:rsid w:val="00416DA9"/>
    <w:pPr>
      <w:spacing w:line="276" w:lineRule="auto"/>
      <w:outlineLvl w:val="9"/>
    </w:pPr>
    <w:rPr>
      <w:rFonts w:ascii="Cambria" w:eastAsia="Times New Roman" w:hAnsi="Cambria" w:cs="Times New Roman"/>
      <w:color w:val="365F91"/>
    </w:rPr>
  </w:style>
  <w:style w:type="paragraph" w:styleId="Sommario3">
    <w:name w:val="toc 3"/>
    <w:basedOn w:val="Normale"/>
    <w:next w:val="Normale"/>
    <w:autoRedefine/>
    <w:uiPriority w:val="39"/>
    <w:unhideWhenUsed/>
    <w:rsid w:val="00416DA9"/>
    <w:pPr>
      <w:tabs>
        <w:tab w:val="right" w:leader="dot" w:pos="8721"/>
      </w:tabs>
      <w:spacing w:line="480" w:lineRule="auto"/>
      <w:ind w:left="403"/>
    </w:pPr>
  </w:style>
  <w:style w:type="character" w:styleId="Collegamentoipertestuale">
    <w:name w:val="Hyperlink"/>
    <w:uiPriority w:val="99"/>
    <w:unhideWhenUsed/>
    <w:rsid w:val="00416DA9"/>
    <w:rPr>
      <w:color w:val="0000FF"/>
      <w:u w:val="single"/>
    </w:rPr>
  </w:style>
  <w:style w:type="paragraph" w:styleId="Corpodeltesto">
    <w:name w:val="Body Text"/>
    <w:basedOn w:val="Normale"/>
    <w:link w:val="CorpodeltestoCarattere"/>
    <w:uiPriority w:val="99"/>
    <w:semiHidden/>
    <w:unhideWhenUsed/>
    <w:rsid w:val="00416DA9"/>
    <w:pPr>
      <w:spacing w:after="120"/>
    </w:pPr>
  </w:style>
  <w:style w:type="character" w:customStyle="1" w:styleId="CorpodeltestoCarattere">
    <w:name w:val="Corpo del testo Carattere"/>
    <w:basedOn w:val="Carpredefinitoparagrafo"/>
    <w:link w:val="Corpodeltesto"/>
    <w:uiPriority w:val="99"/>
    <w:semiHidden/>
    <w:rsid w:val="00416DA9"/>
    <w:rPr>
      <w:rFonts w:ascii="Times New Roman" w:eastAsia="Times New Roman" w:hAnsi="Times New Roman" w:cs="Times New Roman"/>
      <w:sz w:val="20"/>
      <w:szCs w:val="20"/>
      <w:lang w:eastAsia="it-IT"/>
    </w:rPr>
  </w:style>
  <w:style w:type="paragraph" w:customStyle="1" w:styleId="TableParagraph">
    <w:name w:val="Table Paragraph"/>
    <w:basedOn w:val="Normale"/>
    <w:uiPriority w:val="1"/>
    <w:qFormat/>
    <w:rsid w:val="00BF2BC4"/>
    <w:pPr>
      <w:widowControl w:val="0"/>
      <w:autoSpaceDE w:val="0"/>
      <w:autoSpaceDN w:val="0"/>
    </w:pPr>
    <w:rPr>
      <w:sz w:val="22"/>
      <w:szCs w:val="22"/>
      <w:lang w:eastAsia="en-US"/>
    </w:rPr>
  </w:style>
  <w:style w:type="table" w:customStyle="1" w:styleId="TableNormal">
    <w:name w:val="Table Normal"/>
    <w:uiPriority w:val="2"/>
    <w:semiHidden/>
    <w:qFormat/>
    <w:rsid w:val="00BF2BC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aragrafoelenco">
    <w:name w:val="List Paragraph"/>
    <w:basedOn w:val="Normale"/>
    <w:uiPriority w:val="34"/>
    <w:qFormat/>
    <w:rsid w:val="00DD754B"/>
    <w:pPr>
      <w:ind w:left="720"/>
      <w:contextualSpacing/>
    </w:pPr>
  </w:style>
  <w:style w:type="character" w:customStyle="1" w:styleId="Titolo2Carattere">
    <w:name w:val="Titolo 2 Carattere"/>
    <w:basedOn w:val="Carpredefinitoparagrafo"/>
    <w:link w:val="Titolo2"/>
    <w:uiPriority w:val="9"/>
    <w:rsid w:val="00F82848"/>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divs>
    <w:div w:id="939098064">
      <w:bodyDiv w:val="1"/>
      <w:marLeft w:val="0"/>
      <w:marRight w:val="0"/>
      <w:marTop w:val="0"/>
      <w:marBottom w:val="0"/>
      <w:divBdr>
        <w:top w:val="none" w:sz="0" w:space="0" w:color="auto"/>
        <w:left w:val="none" w:sz="0" w:space="0" w:color="auto"/>
        <w:bottom w:val="none" w:sz="0" w:space="0" w:color="auto"/>
        <w:right w:val="none" w:sz="0" w:space="0" w:color="auto"/>
      </w:divBdr>
    </w:div>
    <w:div w:id="14017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Foglio_di_lavoro_di_Microsoft_Office_Excel_97-20033.xls"/><Relationship Id="rId3" Type="http://schemas.openxmlformats.org/officeDocument/2006/relationships/settings" Target="settings.xml"/><Relationship Id="rId7" Type="http://schemas.openxmlformats.org/officeDocument/2006/relationships/hyperlink" Target="http://www.campidanoambiente.it/"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to.sardegna.it/" TargetMode="External"/><Relationship Id="rId11" Type="http://schemas.openxmlformats.org/officeDocument/2006/relationships/oleObject" Target="embeddings/Foglio_di_lavoro_di_Microsoft_Office_Excel_97-20032.xls"/><Relationship Id="rId5" Type="http://schemas.openxmlformats.org/officeDocument/2006/relationships/hyperlink" Target="http://www.itsareavasta.it/" TargetMode="External"/><Relationship Id="rId15" Type="http://schemas.openxmlformats.org/officeDocument/2006/relationships/oleObject" Target="embeddings/Foglio_di_lavoro_di_Microsoft_Office_Excel_97-20034.xls"/><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Foglio_di_lavoro_di_Microsoft_Office_Excel_97-20031.xls"/><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2896</Words>
  <Characters>16510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GuidoOffice</cp:lastModifiedBy>
  <cp:revision>7</cp:revision>
  <dcterms:created xsi:type="dcterms:W3CDTF">2020-11-26T16:04:00Z</dcterms:created>
  <dcterms:modified xsi:type="dcterms:W3CDTF">2020-11-26T17:39:00Z</dcterms:modified>
</cp:coreProperties>
</file>